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CB93DC" w14:textId="1CCF1D93" w:rsidR="003E5E59" w:rsidRPr="00123849" w:rsidRDefault="00123849" w:rsidP="00123849">
      <w:pPr>
        <w:jc w:val="right"/>
        <w:rPr>
          <w:rFonts w:asciiTheme="majorHAnsi" w:eastAsiaTheme="majorEastAsia" w:hAnsiTheme="majorHAnsi" w:cstheme="majorBidi"/>
          <w:spacing w:val="-10"/>
          <w:kern w:val="28"/>
          <w:sz w:val="56"/>
          <w:szCs w:val="56"/>
        </w:rPr>
      </w:pPr>
      <w:r>
        <w:rPr>
          <w:noProof/>
          <w:lang w:eastAsia="en-GB"/>
        </w:rPr>
        <w:drawing>
          <wp:inline distT="0" distB="0" distL="0" distR="0" wp14:anchorId="12323181" wp14:editId="3BB8853A">
            <wp:extent cx="690111" cy="514690"/>
            <wp:effectExtent l="0" t="0" r="0" b="0"/>
            <wp:docPr id="4" name="Picture 4" descr="C:\Users\khedin\AppData\Local\Microsoft\Windows\INetCache\Content.Word\CERN-Logo-Pardaphash-85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khedin\AppData\Local\Microsoft\Windows\INetCache\Content.Word\CERN-Logo-Pardaphash-8542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3653" cy="517331"/>
                    </a:xfrm>
                    <a:prstGeom prst="rect">
                      <a:avLst/>
                    </a:prstGeom>
                    <a:noFill/>
                    <a:ln>
                      <a:noFill/>
                    </a:ln>
                  </pic:spPr>
                </pic:pic>
              </a:graphicData>
            </a:graphic>
          </wp:inline>
        </w:drawing>
      </w:r>
    </w:p>
    <w:p w14:paraId="71B5CC43" w14:textId="73CBDB5A" w:rsidR="00123849" w:rsidRDefault="00123849" w:rsidP="00123849">
      <w:pPr>
        <w:pStyle w:val="Heading1"/>
        <w:jc w:val="both"/>
        <w:rPr>
          <w:rFonts w:ascii="Cambria" w:hAnsi="Cambria"/>
          <w:color w:val="808080" w:themeColor="background1" w:themeShade="80"/>
        </w:rPr>
      </w:pPr>
    </w:p>
    <w:p w14:paraId="6EAB024E" w14:textId="0904BD9B" w:rsidR="00123849" w:rsidRDefault="00123849" w:rsidP="00123849"/>
    <w:p w14:paraId="15EA8661" w14:textId="77777777" w:rsidR="00123849" w:rsidRPr="00123849" w:rsidRDefault="00123849" w:rsidP="00123849"/>
    <w:p w14:paraId="367538D8" w14:textId="77777777" w:rsidR="00123849" w:rsidRDefault="00123849" w:rsidP="00123849">
      <w:pPr>
        <w:pStyle w:val="Title"/>
        <w:rPr>
          <w:rFonts w:ascii="Cambria" w:hAnsi="Cambria"/>
        </w:rPr>
      </w:pPr>
    </w:p>
    <w:p w14:paraId="445F6212" w14:textId="77777777" w:rsidR="00123849" w:rsidRDefault="00123849" w:rsidP="00123849">
      <w:pPr>
        <w:pStyle w:val="Title"/>
        <w:rPr>
          <w:rFonts w:ascii="Cambria" w:hAnsi="Cambria"/>
        </w:rPr>
      </w:pPr>
    </w:p>
    <w:p w14:paraId="6804E9BE" w14:textId="77777777" w:rsidR="00123849" w:rsidRDefault="00123849" w:rsidP="00123849">
      <w:pPr>
        <w:pStyle w:val="Title"/>
        <w:rPr>
          <w:rFonts w:ascii="Cambria" w:hAnsi="Cambria"/>
        </w:rPr>
      </w:pPr>
    </w:p>
    <w:p w14:paraId="0186B564" w14:textId="378E454A" w:rsidR="00123849" w:rsidRPr="00123849" w:rsidRDefault="00123849" w:rsidP="00123849">
      <w:pPr>
        <w:pStyle w:val="Title"/>
        <w:rPr>
          <w:rFonts w:ascii="Cambria" w:hAnsi="Cambria"/>
        </w:rPr>
      </w:pPr>
      <w:r w:rsidRPr="00123849">
        <w:rPr>
          <w:rFonts w:ascii="Cambria" w:hAnsi="Cambria"/>
        </w:rPr>
        <w:t>Summer Student Programme Report:</w:t>
      </w:r>
    </w:p>
    <w:p w14:paraId="16C5BAB0" w14:textId="77777777" w:rsidR="00123849" w:rsidRPr="00123849" w:rsidRDefault="00123849" w:rsidP="00123849">
      <w:pPr>
        <w:pStyle w:val="Title"/>
        <w:rPr>
          <w:rFonts w:ascii="Cambria" w:hAnsi="Cambria"/>
        </w:rPr>
      </w:pPr>
      <w:r w:rsidRPr="00123849">
        <w:rPr>
          <w:rFonts w:ascii="Cambria" w:hAnsi="Cambria"/>
        </w:rPr>
        <w:t>FMCM Test-Bench</w:t>
      </w:r>
    </w:p>
    <w:p w14:paraId="5B7757B6" w14:textId="77777777" w:rsidR="00123849" w:rsidRPr="00123849" w:rsidRDefault="00123849" w:rsidP="00123849">
      <w:pPr>
        <w:pStyle w:val="Title"/>
        <w:rPr>
          <w:rFonts w:ascii="Cambria" w:hAnsi="Cambria"/>
        </w:rPr>
      </w:pPr>
    </w:p>
    <w:p w14:paraId="344D8122" w14:textId="77777777" w:rsidR="00123849" w:rsidRPr="00123849" w:rsidRDefault="00123849" w:rsidP="00123849">
      <w:pPr>
        <w:pStyle w:val="Subtitle"/>
        <w:rPr>
          <w:rFonts w:ascii="Cambria" w:hAnsi="Cambria"/>
          <w:sz w:val="28"/>
          <w:szCs w:val="28"/>
        </w:rPr>
      </w:pPr>
      <w:r w:rsidRPr="00123849">
        <w:rPr>
          <w:rFonts w:ascii="Cambria" w:hAnsi="Cambria"/>
          <w:sz w:val="28"/>
          <w:szCs w:val="28"/>
        </w:rPr>
        <w:t xml:space="preserve">By: Kristina Hedin </w:t>
      </w:r>
    </w:p>
    <w:p w14:paraId="2B1DD435" w14:textId="35B15A24" w:rsidR="00123849" w:rsidRPr="00123849" w:rsidRDefault="00123849" w:rsidP="00123849">
      <w:pPr>
        <w:pStyle w:val="Subtitle"/>
        <w:rPr>
          <w:rFonts w:ascii="Cambria" w:hAnsi="Cambria"/>
          <w:sz w:val="28"/>
          <w:szCs w:val="28"/>
        </w:rPr>
      </w:pPr>
      <w:r w:rsidRPr="00123849">
        <w:rPr>
          <w:rFonts w:ascii="Cambria" w:hAnsi="Cambria"/>
          <w:sz w:val="28"/>
          <w:szCs w:val="28"/>
        </w:rPr>
        <w:t>Supervisor: Ivan Romera Ramirez</w:t>
      </w:r>
    </w:p>
    <w:p w14:paraId="3DF9BDF3" w14:textId="4FB60F38" w:rsidR="00123849" w:rsidRDefault="00123849" w:rsidP="00123849">
      <w:pPr>
        <w:pStyle w:val="Subtitle"/>
        <w:rPr>
          <w:rFonts w:ascii="Cambria" w:hAnsi="Cambria"/>
          <w:sz w:val="28"/>
          <w:szCs w:val="28"/>
        </w:rPr>
      </w:pPr>
      <w:r w:rsidRPr="00123849">
        <w:rPr>
          <w:rFonts w:ascii="Cambria" w:hAnsi="Cambria"/>
          <w:sz w:val="28"/>
          <w:szCs w:val="28"/>
        </w:rPr>
        <w:t>Date: 24/08/16</w:t>
      </w:r>
    </w:p>
    <w:p w14:paraId="1672ABB7" w14:textId="286EF4B2" w:rsidR="00123849" w:rsidRDefault="00123849" w:rsidP="00123849"/>
    <w:p w14:paraId="43AE2482" w14:textId="2AC2E75A" w:rsidR="00123849" w:rsidRPr="00123849" w:rsidRDefault="00123849" w:rsidP="00123849">
      <w:pPr>
        <w:jc w:val="right"/>
      </w:pPr>
    </w:p>
    <w:p w14:paraId="0551AEC4" w14:textId="16EB1F89" w:rsidR="00123849" w:rsidRPr="00123849" w:rsidRDefault="00123849" w:rsidP="00123849">
      <w:pPr>
        <w:pStyle w:val="Subtitle"/>
        <w:jc w:val="center"/>
      </w:pPr>
      <w:r>
        <w:br w:type="page"/>
      </w:r>
    </w:p>
    <w:p w14:paraId="242FB455" w14:textId="617FF7C8" w:rsidR="00A47F5B" w:rsidRPr="00FC1F17" w:rsidRDefault="00F62C3D" w:rsidP="00F62C3D">
      <w:pPr>
        <w:pStyle w:val="Heading1"/>
        <w:jc w:val="both"/>
        <w:rPr>
          <w:rFonts w:ascii="Cambria" w:hAnsi="Cambria"/>
          <w:color w:val="808080" w:themeColor="background1" w:themeShade="80"/>
        </w:rPr>
      </w:pPr>
      <w:r>
        <w:rPr>
          <w:rFonts w:ascii="Cambria" w:hAnsi="Cambria"/>
          <w:color w:val="808080" w:themeColor="background1" w:themeShade="80"/>
        </w:rPr>
        <w:lastRenderedPageBreak/>
        <w:t xml:space="preserve">1. </w:t>
      </w:r>
      <w:r w:rsidR="00FC1F17" w:rsidRPr="00FC1F17">
        <w:rPr>
          <w:rFonts w:ascii="Cambria" w:hAnsi="Cambria"/>
          <w:color w:val="808080" w:themeColor="background1" w:themeShade="80"/>
        </w:rPr>
        <w:t>Introduction</w:t>
      </w:r>
    </w:p>
    <w:p w14:paraId="250C4A40" w14:textId="5C3E4EAA" w:rsidR="0099333B" w:rsidRPr="0099333B" w:rsidRDefault="0099333B" w:rsidP="0099333B">
      <w:pPr>
        <w:jc w:val="both"/>
        <w:rPr>
          <w:rFonts w:ascii="Cambria" w:hAnsi="Cambria"/>
        </w:rPr>
      </w:pPr>
      <w:bookmarkStart w:id="0" w:name="_GoBack"/>
      <w:r>
        <w:rPr>
          <w:rFonts w:ascii="Cambria" w:hAnsi="Cambria"/>
        </w:rPr>
        <w:t>The High-Luminosity Large Hadron Collider (HL-LHC) project, which aims for increasing the performance of the LHC, requires a review and upgrade of the existing machine protection and interlock systems.</w:t>
      </w:r>
      <w:r w:rsidR="00FC1F17">
        <w:rPr>
          <w:rFonts w:ascii="Cambria" w:hAnsi="Cambria"/>
        </w:rPr>
        <w:t xml:space="preserve"> One of these interlock systems is the Fast Magnet Current Change Monitor (FM</w:t>
      </w:r>
      <w:r w:rsidR="0088716B">
        <w:rPr>
          <w:rFonts w:ascii="Cambria" w:hAnsi="Cambria"/>
        </w:rPr>
        <w:t>CM), which protects accelerator equipment from being damaged by the beam in case of powering failure</w:t>
      </w:r>
      <w:r w:rsidR="004F2919">
        <w:rPr>
          <w:rFonts w:ascii="Cambria" w:hAnsi="Cambria"/>
        </w:rPr>
        <w:t>s in normal conducting magnets</w:t>
      </w:r>
      <w:r w:rsidR="0088716B">
        <w:rPr>
          <w:rFonts w:ascii="Cambria" w:hAnsi="Cambria"/>
        </w:rPr>
        <w:t xml:space="preserve">. The FMCM measures the current in warm magnets in the </w:t>
      </w:r>
      <w:r>
        <w:rPr>
          <w:rFonts w:ascii="Cambria" w:hAnsi="Cambria"/>
        </w:rPr>
        <w:t>Large Hadron Collider (</w:t>
      </w:r>
      <w:r w:rsidR="0088716B">
        <w:rPr>
          <w:rFonts w:ascii="Cambria" w:hAnsi="Cambria"/>
        </w:rPr>
        <w:t>LHC</w:t>
      </w:r>
      <w:r>
        <w:rPr>
          <w:rFonts w:ascii="Cambria" w:hAnsi="Cambria"/>
        </w:rPr>
        <w:t>)</w:t>
      </w:r>
      <w:r w:rsidR="0088716B">
        <w:rPr>
          <w:rFonts w:ascii="Cambria" w:hAnsi="Cambria"/>
        </w:rPr>
        <w:t xml:space="preserve"> and </w:t>
      </w:r>
      <w:r w:rsidR="004F2919">
        <w:rPr>
          <w:rFonts w:ascii="Cambria" w:hAnsi="Cambria"/>
        </w:rPr>
        <w:t xml:space="preserve">its </w:t>
      </w:r>
      <w:r w:rsidR="0088716B">
        <w:rPr>
          <w:rFonts w:ascii="Cambria" w:hAnsi="Cambria"/>
        </w:rPr>
        <w:t xml:space="preserve">transfer lines (TL), in order to </w:t>
      </w:r>
      <w:r w:rsidR="004F2919">
        <w:rPr>
          <w:rFonts w:ascii="Cambria" w:hAnsi="Cambria"/>
        </w:rPr>
        <w:t>detect</w:t>
      </w:r>
      <w:r w:rsidR="0088716B">
        <w:rPr>
          <w:rFonts w:ascii="Cambria" w:hAnsi="Cambria"/>
        </w:rPr>
        <w:t xml:space="preserve"> rapid current changes due to power</w:t>
      </w:r>
      <w:r w:rsidR="004F2919">
        <w:rPr>
          <w:rFonts w:ascii="Cambria" w:hAnsi="Cambria"/>
        </w:rPr>
        <w:t>ing</w:t>
      </w:r>
      <w:r w:rsidR="0088716B">
        <w:rPr>
          <w:rFonts w:ascii="Cambria" w:hAnsi="Cambria"/>
        </w:rPr>
        <w:t xml:space="preserve"> failure</w:t>
      </w:r>
      <w:r w:rsidR="004F2919">
        <w:rPr>
          <w:rFonts w:ascii="Cambria" w:hAnsi="Cambria"/>
        </w:rPr>
        <w:t>s</w:t>
      </w:r>
      <w:r w:rsidR="0088716B">
        <w:rPr>
          <w:rFonts w:ascii="Cambria" w:hAnsi="Cambria"/>
        </w:rPr>
        <w:t xml:space="preserve">. It is connected to the </w:t>
      </w:r>
      <w:r w:rsidR="004F2919">
        <w:rPr>
          <w:rFonts w:ascii="Cambria" w:hAnsi="Cambria"/>
        </w:rPr>
        <w:t>B</w:t>
      </w:r>
      <w:r w:rsidR="00E12779">
        <w:rPr>
          <w:rFonts w:ascii="Cambria" w:hAnsi="Cambria"/>
        </w:rPr>
        <w:t xml:space="preserve">eam </w:t>
      </w:r>
      <w:r w:rsidR="004F2919">
        <w:rPr>
          <w:rFonts w:ascii="Cambria" w:hAnsi="Cambria"/>
        </w:rPr>
        <w:t>I</w:t>
      </w:r>
      <w:r w:rsidR="00E12779">
        <w:rPr>
          <w:rFonts w:ascii="Cambria" w:hAnsi="Cambria"/>
        </w:rPr>
        <w:t xml:space="preserve">nterlock </w:t>
      </w:r>
      <w:r w:rsidR="004F2919">
        <w:rPr>
          <w:rFonts w:ascii="Cambria" w:hAnsi="Cambria"/>
        </w:rPr>
        <w:t>S</w:t>
      </w:r>
      <w:r w:rsidR="00E12779">
        <w:rPr>
          <w:rFonts w:ascii="Cambria" w:hAnsi="Cambria"/>
        </w:rPr>
        <w:t>ystem (BIS) through</w:t>
      </w:r>
      <w:r w:rsidR="0088716B">
        <w:rPr>
          <w:rFonts w:ascii="Cambria" w:hAnsi="Cambria"/>
        </w:rPr>
        <w:t xml:space="preserve"> a</w:t>
      </w:r>
      <w:r>
        <w:rPr>
          <w:rFonts w:ascii="Cambria" w:hAnsi="Cambria"/>
        </w:rPr>
        <w:t xml:space="preserve"> user interface</w:t>
      </w:r>
      <w:r w:rsidR="0088716B">
        <w:rPr>
          <w:rFonts w:ascii="Cambria" w:hAnsi="Cambria"/>
        </w:rPr>
        <w:t xml:space="preserve"> </w:t>
      </w:r>
      <w:r>
        <w:rPr>
          <w:rFonts w:ascii="Cambria" w:hAnsi="Cambria"/>
        </w:rPr>
        <w:t>(</w:t>
      </w:r>
      <w:r w:rsidR="0088716B">
        <w:rPr>
          <w:rFonts w:ascii="Cambria" w:hAnsi="Cambria"/>
        </w:rPr>
        <w:t>CIBU</w:t>
      </w:r>
      <w:r>
        <w:rPr>
          <w:rFonts w:ascii="Cambria" w:hAnsi="Cambria"/>
        </w:rPr>
        <w:t>)</w:t>
      </w:r>
      <w:r w:rsidR="0088716B">
        <w:rPr>
          <w:rFonts w:ascii="Cambria" w:hAnsi="Cambria"/>
        </w:rPr>
        <w:t>, providing the system with a beam permit signal. If an FMCM detects fast changes in the magnet current caused by powering failure, it removes</w:t>
      </w:r>
      <w:r>
        <w:rPr>
          <w:rFonts w:ascii="Cambria" w:hAnsi="Cambria"/>
        </w:rPr>
        <w:t xml:space="preserve"> the</w:t>
      </w:r>
      <w:r w:rsidR="0088716B">
        <w:rPr>
          <w:rFonts w:ascii="Cambria" w:hAnsi="Cambria"/>
        </w:rPr>
        <w:t xml:space="preserve"> beam permit causing a beam dump. </w:t>
      </w:r>
      <w:r w:rsidR="004F2872">
        <w:rPr>
          <w:rFonts w:ascii="Cambria" w:hAnsi="Cambria"/>
        </w:rPr>
        <w:t>Considering the HL-LHC project</w:t>
      </w:r>
      <w:r w:rsidR="0088716B">
        <w:rPr>
          <w:rFonts w:ascii="Cambria" w:hAnsi="Cambria"/>
        </w:rPr>
        <w:t>, a new batch production of FMCMs has been laun</w:t>
      </w:r>
      <w:r w:rsidR="00E76E50">
        <w:rPr>
          <w:rFonts w:ascii="Cambria" w:hAnsi="Cambria"/>
        </w:rPr>
        <w:t>ched. The goal of the project was</w:t>
      </w:r>
      <w:r w:rsidR="0088716B">
        <w:rPr>
          <w:rFonts w:ascii="Cambria" w:hAnsi="Cambria"/>
        </w:rPr>
        <w:t xml:space="preserve"> to design a test-bench platform to program, configure and functionally test the new FMCM interlock devices after their f</w:t>
      </w:r>
      <w:r w:rsidR="00E76E50">
        <w:rPr>
          <w:rFonts w:ascii="Cambria" w:hAnsi="Cambria"/>
        </w:rPr>
        <w:t xml:space="preserve">actory assembly to validate the </w:t>
      </w:r>
      <w:r w:rsidR="0088716B">
        <w:rPr>
          <w:rFonts w:ascii="Cambria" w:hAnsi="Cambria"/>
        </w:rPr>
        <w:t>functioning</w:t>
      </w:r>
      <w:r w:rsidR="00E76E50">
        <w:rPr>
          <w:rFonts w:ascii="Cambria" w:hAnsi="Cambria"/>
        </w:rPr>
        <w:t xml:space="preserve"> of these</w:t>
      </w:r>
      <w:r w:rsidR="0088716B">
        <w:rPr>
          <w:rFonts w:ascii="Cambria" w:hAnsi="Cambria"/>
        </w:rPr>
        <w:t>.</w:t>
      </w:r>
      <w:r w:rsidR="004F2872">
        <w:rPr>
          <w:rFonts w:ascii="Cambria" w:hAnsi="Cambria"/>
        </w:rPr>
        <w:t xml:space="preserve"> </w:t>
      </w:r>
      <w:r w:rsidR="0088716B">
        <w:rPr>
          <w:rFonts w:ascii="Cambria" w:hAnsi="Cambria"/>
        </w:rPr>
        <w:t xml:space="preserve"> </w:t>
      </w:r>
    </w:p>
    <w:bookmarkEnd w:id="0"/>
    <w:p w14:paraId="4AB91A26" w14:textId="478E5542" w:rsidR="003C240F" w:rsidRPr="00A70264" w:rsidRDefault="00F62C3D" w:rsidP="00A70264">
      <w:pPr>
        <w:pStyle w:val="Heading1"/>
        <w:rPr>
          <w:rFonts w:ascii="Cambria" w:hAnsi="Cambria"/>
          <w:color w:val="808080" w:themeColor="background1" w:themeShade="80"/>
        </w:rPr>
      </w:pPr>
      <w:r>
        <w:rPr>
          <w:rFonts w:ascii="Cambria" w:hAnsi="Cambria"/>
          <w:color w:val="808080" w:themeColor="background1" w:themeShade="80"/>
        </w:rPr>
        <w:t xml:space="preserve">2. </w:t>
      </w:r>
      <w:r w:rsidR="005623DA" w:rsidRPr="00A70264">
        <w:rPr>
          <w:rFonts w:ascii="Cambria" w:hAnsi="Cambria"/>
          <w:color w:val="808080" w:themeColor="background1" w:themeShade="80"/>
        </w:rPr>
        <w:t>FMCM</w:t>
      </w:r>
      <w:r w:rsidR="00F802A9" w:rsidRPr="00A70264">
        <w:rPr>
          <w:rFonts w:ascii="Cambria" w:hAnsi="Cambria"/>
          <w:color w:val="808080" w:themeColor="background1" w:themeShade="80"/>
        </w:rPr>
        <w:t xml:space="preserve"> functional description</w:t>
      </w:r>
    </w:p>
    <w:p w14:paraId="57E12787" w14:textId="56EE3C78" w:rsidR="004F2872" w:rsidRDefault="003C240F" w:rsidP="00E12779">
      <w:pPr>
        <w:jc w:val="both"/>
        <w:rPr>
          <w:rFonts w:ascii="Cambria" w:hAnsi="Cambria"/>
        </w:rPr>
      </w:pPr>
      <w:r>
        <w:rPr>
          <w:rFonts w:ascii="Cambria" w:hAnsi="Cambria"/>
        </w:rPr>
        <w:t>The</w:t>
      </w:r>
      <w:r w:rsidR="005623DA">
        <w:rPr>
          <w:rFonts w:ascii="Cambria" w:hAnsi="Cambria"/>
        </w:rPr>
        <w:t xml:space="preserve"> FMCM is an interlock system used for </w:t>
      </w:r>
      <w:r w:rsidR="00FA2FCB">
        <w:rPr>
          <w:rFonts w:ascii="Cambria" w:hAnsi="Cambria"/>
        </w:rPr>
        <w:t xml:space="preserve">detecting </w:t>
      </w:r>
      <w:r w:rsidR="005623DA">
        <w:rPr>
          <w:rFonts w:ascii="Cambria" w:hAnsi="Cambria"/>
        </w:rPr>
        <w:t xml:space="preserve">fast </w:t>
      </w:r>
      <w:r w:rsidR="004F2919">
        <w:rPr>
          <w:rFonts w:ascii="Cambria" w:hAnsi="Cambria"/>
        </w:rPr>
        <w:t>current changes</w:t>
      </w:r>
      <w:r w:rsidR="005623DA">
        <w:rPr>
          <w:rFonts w:ascii="Cambria" w:hAnsi="Cambria"/>
        </w:rPr>
        <w:t xml:space="preserve"> in case of powering failures</w:t>
      </w:r>
      <w:r w:rsidR="00FA2FCB">
        <w:rPr>
          <w:rFonts w:ascii="Cambria" w:hAnsi="Cambria"/>
        </w:rPr>
        <w:t>, and in these cases issue a beam dump request to the BIS</w:t>
      </w:r>
      <w:r w:rsidR="005623DA">
        <w:rPr>
          <w:rFonts w:ascii="Cambria" w:hAnsi="Cambria"/>
        </w:rPr>
        <w:t>. The FMCM detects</w:t>
      </w:r>
      <w:r w:rsidR="00FA2FCB">
        <w:rPr>
          <w:rFonts w:ascii="Cambria" w:hAnsi="Cambria"/>
        </w:rPr>
        <w:t xml:space="preserve"> </w:t>
      </w:r>
      <w:r w:rsidR="005623DA">
        <w:rPr>
          <w:rFonts w:ascii="Cambria" w:hAnsi="Cambria"/>
        </w:rPr>
        <w:t>critical powering failures by m</w:t>
      </w:r>
      <w:r w:rsidR="00C6389C">
        <w:rPr>
          <w:rFonts w:ascii="Cambria" w:hAnsi="Cambria"/>
        </w:rPr>
        <w:t>onitoring</w:t>
      </w:r>
      <w:r w:rsidR="006E016A">
        <w:rPr>
          <w:rFonts w:ascii="Cambria" w:hAnsi="Cambria"/>
        </w:rPr>
        <w:t xml:space="preserve"> the voltage from a magnet, performing calculations </w:t>
      </w:r>
      <w:r w:rsidR="00FA2FCB">
        <w:rPr>
          <w:rFonts w:ascii="Cambria" w:hAnsi="Cambria"/>
        </w:rPr>
        <w:t>on the signal</w:t>
      </w:r>
      <w:r w:rsidR="004F2872">
        <w:rPr>
          <w:rFonts w:ascii="Cambria" w:hAnsi="Cambria"/>
        </w:rPr>
        <w:t xml:space="preserve"> to obtain a signal representation of the fast current changes in the magnet,</w:t>
      </w:r>
      <w:r w:rsidR="00FA2FCB">
        <w:rPr>
          <w:rFonts w:ascii="Cambria" w:hAnsi="Cambria"/>
        </w:rPr>
        <w:t xml:space="preserve"> </w:t>
      </w:r>
      <w:r w:rsidR="004F2872">
        <w:rPr>
          <w:rFonts w:ascii="Cambria" w:hAnsi="Cambria"/>
        </w:rPr>
        <w:t>and comparing</w:t>
      </w:r>
      <w:r w:rsidR="006E016A">
        <w:rPr>
          <w:rFonts w:ascii="Cambria" w:hAnsi="Cambria"/>
        </w:rPr>
        <w:t xml:space="preserve"> </w:t>
      </w:r>
      <w:r w:rsidR="004F2872">
        <w:rPr>
          <w:rFonts w:ascii="Cambria" w:hAnsi="Cambria"/>
        </w:rPr>
        <w:t>this signal</w:t>
      </w:r>
      <w:r w:rsidR="006E016A">
        <w:rPr>
          <w:rFonts w:ascii="Cambria" w:hAnsi="Cambria"/>
        </w:rPr>
        <w:t xml:space="preserve"> to a threshold.</w:t>
      </w:r>
      <w:r w:rsidR="00FA2FCB">
        <w:rPr>
          <w:rFonts w:ascii="Cambria" w:hAnsi="Cambria"/>
        </w:rPr>
        <w:t xml:space="preserve"> </w:t>
      </w:r>
    </w:p>
    <w:p w14:paraId="2697BC41" w14:textId="6BE849EB" w:rsidR="00123849" w:rsidRDefault="00FA2FCB" w:rsidP="00F62C3D">
      <w:pPr>
        <w:jc w:val="both"/>
        <w:rPr>
          <w:rFonts w:ascii="Cambria" w:hAnsi="Cambria"/>
        </w:rPr>
      </w:pPr>
      <w:r>
        <w:rPr>
          <w:rFonts w:ascii="Cambria" w:hAnsi="Cambria"/>
        </w:rPr>
        <w:t>The magnet voltage is</w:t>
      </w:r>
      <w:r w:rsidR="006F7AF8">
        <w:rPr>
          <w:rFonts w:ascii="Cambria" w:hAnsi="Cambria"/>
        </w:rPr>
        <w:t xml:space="preserve"> firstly</w:t>
      </w:r>
      <w:r>
        <w:rPr>
          <w:rFonts w:ascii="Cambria" w:hAnsi="Cambria"/>
        </w:rPr>
        <w:t xml:space="preserve"> </w:t>
      </w:r>
      <w:r w:rsidR="004F2919">
        <w:rPr>
          <w:rFonts w:ascii="Cambria" w:hAnsi="Cambria"/>
        </w:rPr>
        <w:t>conditioned</w:t>
      </w:r>
      <w:r>
        <w:rPr>
          <w:rFonts w:ascii="Cambria" w:hAnsi="Cambria"/>
        </w:rPr>
        <w:t xml:space="preserve"> with a</w:t>
      </w:r>
      <w:r w:rsidR="006F7AF8">
        <w:rPr>
          <w:rFonts w:ascii="Cambria" w:hAnsi="Cambria"/>
        </w:rPr>
        <w:t>n external</w:t>
      </w:r>
      <w:r>
        <w:rPr>
          <w:rFonts w:ascii="Cambria" w:hAnsi="Cambria"/>
        </w:rPr>
        <w:t xml:space="preserve"> voltage divider </w:t>
      </w:r>
      <w:r w:rsidR="006F7AF8">
        <w:rPr>
          <w:rFonts w:ascii="Cambria" w:hAnsi="Cambria"/>
        </w:rPr>
        <w:t xml:space="preserve">box and an isolation amplifier box. The signal then enters the FMCM where it passes </w:t>
      </w:r>
      <w:r w:rsidR="004F2919">
        <w:rPr>
          <w:rFonts w:ascii="Cambria" w:hAnsi="Cambria"/>
        </w:rPr>
        <w:t xml:space="preserve">through </w:t>
      </w:r>
      <w:r w:rsidR="006F7AF8">
        <w:rPr>
          <w:rFonts w:ascii="Cambria" w:hAnsi="Cambria"/>
        </w:rPr>
        <w:t>a low pass filter and a high pass filter. The lo</w:t>
      </w:r>
      <w:r w:rsidR="007258F5">
        <w:rPr>
          <w:rFonts w:ascii="Cambria" w:hAnsi="Cambria"/>
        </w:rPr>
        <w:t xml:space="preserve">w pass filter provides a signal </w:t>
      </w:r>
      <w:r w:rsidR="006F7AF8">
        <w:rPr>
          <w:rFonts w:ascii="Cambria" w:hAnsi="Cambria"/>
        </w:rPr>
        <w:t>that</w:t>
      </w:r>
      <w:r w:rsidR="00E76E50">
        <w:rPr>
          <w:rFonts w:ascii="Cambria" w:hAnsi="Cambria"/>
        </w:rPr>
        <w:t xml:space="preserve"> is a</w:t>
      </w:r>
      <w:r w:rsidR="006F7AF8">
        <w:rPr>
          <w:rFonts w:ascii="Cambria" w:hAnsi="Cambria"/>
        </w:rPr>
        <w:t xml:space="preserve"> represent</w:t>
      </w:r>
      <w:r w:rsidR="00E76E50">
        <w:rPr>
          <w:rFonts w:ascii="Cambria" w:hAnsi="Cambria"/>
        </w:rPr>
        <w:t>ation of</w:t>
      </w:r>
      <w:r w:rsidR="006F7AF8">
        <w:rPr>
          <w:rFonts w:ascii="Cambria" w:hAnsi="Cambria"/>
        </w:rPr>
        <w:t xml:space="preserve"> the magnet curren</w:t>
      </w:r>
      <w:r w:rsidR="00B32573">
        <w:rPr>
          <w:rFonts w:ascii="Cambria" w:hAnsi="Cambria"/>
        </w:rPr>
        <w:t xml:space="preserve">t. </w:t>
      </w:r>
      <w:r w:rsidR="006F7AF8">
        <w:rPr>
          <w:rFonts w:ascii="Cambria" w:hAnsi="Cambria"/>
        </w:rPr>
        <w:t xml:space="preserve">The high pass filter is used to amplify the fast current changes that are significant for a powering failure of the circuit. </w:t>
      </w:r>
      <w:r w:rsidR="00F802A9">
        <w:rPr>
          <w:rFonts w:ascii="Cambria" w:hAnsi="Cambria"/>
        </w:rPr>
        <w:t xml:space="preserve">The FMCM only detects fast changes within the last millisecond. </w:t>
      </w:r>
      <w:r w:rsidR="00B16300">
        <w:rPr>
          <w:rFonts w:ascii="Cambria" w:hAnsi="Cambria"/>
        </w:rPr>
        <w:t>The signal representing</w:t>
      </w:r>
      <w:r w:rsidR="00FB4526">
        <w:rPr>
          <w:rFonts w:ascii="Cambria" w:hAnsi="Cambria"/>
        </w:rPr>
        <w:t xml:space="preserve"> the fast c</w:t>
      </w:r>
      <w:r w:rsidR="00E76E50">
        <w:rPr>
          <w:rFonts w:ascii="Cambria" w:hAnsi="Cambria"/>
        </w:rPr>
        <w:t xml:space="preserve">urrent changes in the magnet is </w:t>
      </w:r>
      <w:r w:rsidR="00FB4526">
        <w:rPr>
          <w:rFonts w:ascii="Cambria" w:hAnsi="Cambria"/>
        </w:rPr>
        <w:t>fed into a comparator, wh</w:t>
      </w:r>
      <w:r w:rsidR="00F802A9">
        <w:rPr>
          <w:rFonts w:ascii="Cambria" w:hAnsi="Cambria"/>
        </w:rPr>
        <w:t>ich compares</w:t>
      </w:r>
      <w:r w:rsidR="00FB4526">
        <w:rPr>
          <w:rFonts w:ascii="Cambria" w:hAnsi="Cambria"/>
        </w:rPr>
        <w:t xml:space="preserve"> this</w:t>
      </w:r>
      <w:r w:rsidR="00E76E50">
        <w:rPr>
          <w:rFonts w:ascii="Cambria" w:hAnsi="Cambria"/>
        </w:rPr>
        <w:t xml:space="preserve"> with a threshold</w:t>
      </w:r>
      <w:r w:rsidR="00FB4526">
        <w:rPr>
          <w:rFonts w:ascii="Cambria" w:hAnsi="Cambria"/>
        </w:rPr>
        <w:t xml:space="preserve"> to detect if it is outside of a</w:t>
      </w:r>
      <w:r w:rsidR="00123849">
        <w:rPr>
          <w:rFonts w:ascii="Cambria" w:hAnsi="Cambria"/>
        </w:rPr>
        <w:t xml:space="preserve"> certain threshold window. The threshold</w:t>
      </w:r>
      <w:r w:rsidR="00FB4526">
        <w:rPr>
          <w:rFonts w:ascii="Cambria" w:hAnsi="Cambria"/>
        </w:rPr>
        <w:t xml:space="preserve"> window is </w:t>
      </w:r>
      <w:r w:rsidR="00BF7BB4">
        <w:rPr>
          <w:rFonts w:ascii="Cambria" w:hAnsi="Cambria"/>
        </w:rPr>
        <w:t>set by the user with a manual knob on the front panel.</w:t>
      </w:r>
      <w:r w:rsidR="00E76E50">
        <w:rPr>
          <w:rFonts w:ascii="Cambria" w:hAnsi="Cambria"/>
        </w:rPr>
        <w:t xml:space="preserve"> </w:t>
      </w:r>
      <w:r w:rsidR="00BF7BB4">
        <w:rPr>
          <w:rFonts w:ascii="Cambria" w:hAnsi="Cambria"/>
        </w:rPr>
        <w:t>The</w:t>
      </w:r>
      <w:r w:rsidR="00123849">
        <w:rPr>
          <w:rFonts w:ascii="Cambria" w:hAnsi="Cambria"/>
        </w:rPr>
        <w:t xml:space="preserve"> threshold defines the threshold</w:t>
      </w:r>
      <w:r w:rsidR="00BF7BB4">
        <w:rPr>
          <w:rFonts w:ascii="Cambria" w:hAnsi="Cambria"/>
        </w:rPr>
        <w:t xml:space="preserve"> window</w:t>
      </w:r>
      <w:r w:rsidR="00F802A9">
        <w:rPr>
          <w:rFonts w:ascii="Cambria" w:hAnsi="Cambria"/>
        </w:rPr>
        <w:t>’</w:t>
      </w:r>
      <w:r w:rsidR="00BF7BB4">
        <w:rPr>
          <w:rFonts w:ascii="Cambria" w:hAnsi="Cambria"/>
        </w:rPr>
        <w:t xml:space="preserve">s upper and lower limits. Any value of the signal from the high pass filter </w:t>
      </w:r>
      <w:r w:rsidR="00F802A9">
        <w:rPr>
          <w:rFonts w:ascii="Cambria" w:hAnsi="Cambria"/>
        </w:rPr>
        <w:t xml:space="preserve">that is </w:t>
      </w:r>
      <w:r w:rsidR="00BF7BB4">
        <w:rPr>
          <w:rFonts w:ascii="Cambria" w:hAnsi="Cambria"/>
        </w:rPr>
        <w:t>outside of the tolerance window</w:t>
      </w:r>
      <w:r w:rsidR="00F802A9">
        <w:rPr>
          <w:rFonts w:ascii="Cambria" w:hAnsi="Cambria"/>
        </w:rPr>
        <w:t xml:space="preserve"> is detected by</w:t>
      </w:r>
      <w:r w:rsidR="00BF7BB4">
        <w:rPr>
          <w:rFonts w:ascii="Cambria" w:hAnsi="Cambria"/>
        </w:rPr>
        <w:t xml:space="preserve"> the FMCM, which then issues a beam dump request.</w:t>
      </w:r>
    </w:p>
    <w:p w14:paraId="00662E00" w14:textId="101476B6" w:rsidR="00123849" w:rsidRDefault="00123849" w:rsidP="00796B81">
      <w:pPr>
        <w:keepNext/>
        <w:jc w:val="center"/>
      </w:pPr>
      <w:r>
        <w:rPr>
          <w:noProof/>
          <w:lang w:eastAsia="en-GB"/>
        </w:rPr>
        <w:drawing>
          <wp:inline distT="0" distB="0" distL="0" distR="0" wp14:anchorId="4825B1A6" wp14:editId="691CF5FC">
            <wp:extent cx="4234815" cy="2374265"/>
            <wp:effectExtent l="0" t="0" r="0" b="6985"/>
            <wp:docPr id="3" name="Picture 3" descr="C:\Users\khedin\AppData\Local\Microsoft\Windows\INetCache\Content.Word\FMCM pic p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khedin\AppData\Local\Microsoft\Windows\INetCache\Content.Word\FMCM pic pre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34815" cy="2374265"/>
                    </a:xfrm>
                    <a:prstGeom prst="rect">
                      <a:avLst/>
                    </a:prstGeom>
                    <a:noFill/>
                    <a:ln>
                      <a:noFill/>
                    </a:ln>
                  </pic:spPr>
                </pic:pic>
              </a:graphicData>
            </a:graphic>
          </wp:inline>
        </w:drawing>
      </w:r>
    </w:p>
    <w:p w14:paraId="65F55717" w14:textId="3381A7F0" w:rsidR="007862B3" w:rsidRPr="00F62C3D" w:rsidRDefault="00123849" w:rsidP="00796B81">
      <w:pPr>
        <w:pStyle w:val="Caption"/>
        <w:jc w:val="center"/>
        <w:rPr>
          <w:rFonts w:ascii="Cambria" w:hAnsi="Cambria"/>
        </w:rPr>
      </w:pPr>
      <w:r>
        <w:t xml:space="preserve">Figure </w:t>
      </w:r>
      <w:r w:rsidR="002A3186">
        <w:fldChar w:fldCharType="begin"/>
      </w:r>
      <w:r w:rsidR="002A3186">
        <w:instrText xml:space="preserve"> SEQ Figure \* ARABIC </w:instrText>
      </w:r>
      <w:r w:rsidR="002A3186">
        <w:fldChar w:fldCharType="separate"/>
      </w:r>
      <w:r>
        <w:rPr>
          <w:noProof/>
        </w:rPr>
        <w:t>1</w:t>
      </w:r>
      <w:r w:rsidR="002A3186">
        <w:rPr>
          <w:noProof/>
        </w:rPr>
        <w:fldChar w:fldCharType="end"/>
      </w:r>
      <w:r>
        <w:t>: The figure displays a FMCM with power supply, voltage divider box and isolation amplifier.</w:t>
      </w:r>
    </w:p>
    <w:p w14:paraId="11FF3D72" w14:textId="62B949A5" w:rsidR="00A47F5B" w:rsidRPr="00A70264" w:rsidRDefault="00F62C3D" w:rsidP="00A70264">
      <w:pPr>
        <w:pStyle w:val="Heading1"/>
        <w:rPr>
          <w:rFonts w:ascii="Cambria" w:hAnsi="Cambria"/>
          <w:color w:val="808080" w:themeColor="background1" w:themeShade="80"/>
        </w:rPr>
      </w:pPr>
      <w:r>
        <w:rPr>
          <w:rFonts w:ascii="Cambria" w:hAnsi="Cambria"/>
          <w:color w:val="808080" w:themeColor="background1" w:themeShade="80"/>
        </w:rPr>
        <w:lastRenderedPageBreak/>
        <w:t xml:space="preserve">3. </w:t>
      </w:r>
      <w:r w:rsidR="00A47F5B" w:rsidRPr="00A70264">
        <w:rPr>
          <w:rFonts w:ascii="Cambria" w:hAnsi="Cambria"/>
          <w:color w:val="808080" w:themeColor="background1" w:themeShade="80"/>
        </w:rPr>
        <w:t>Electrical Test</w:t>
      </w:r>
    </w:p>
    <w:p w14:paraId="07E4E9CD" w14:textId="7073CA8A" w:rsidR="00130A06" w:rsidRDefault="00E12779" w:rsidP="00E12779">
      <w:pPr>
        <w:jc w:val="both"/>
        <w:rPr>
          <w:rFonts w:ascii="Cambria" w:hAnsi="Cambria"/>
        </w:rPr>
      </w:pPr>
      <w:r>
        <w:rPr>
          <w:rFonts w:ascii="Cambria" w:hAnsi="Cambria"/>
        </w:rPr>
        <w:t>Electrical test of the</w:t>
      </w:r>
      <w:r w:rsidR="007862B3">
        <w:rPr>
          <w:rFonts w:ascii="Cambria" w:hAnsi="Cambria"/>
        </w:rPr>
        <w:t xml:space="preserve"> printed</w:t>
      </w:r>
      <w:r>
        <w:rPr>
          <w:rFonts w:ascii="Cambria" w:hAnsi="Cambria"/>
        </w:rPr>
        <w:t xml:space="preserve"> circuit board</w:t>
      </w:r>
      <w:r w:rsidR="00130A06">
        <w:rPr>
          <w:rFonts w:ascii="Cambria" w:hAnsi="Cambria"/>
        </w:rPr>
        <w:t xml:space="preserve"> and power supply was performed, in order to ensure electrical correctness.</w:t>
      </w:r>
    </w:p>
    <w:p w14:paraId="73EA1777" w14:textId="4968BD19" w:rsidR="00FD277F" w:rsidRDefault="00130A06" w:rsidP="00E12779">
      <w:pPr>
        <w:jc w:val="both"/>
        <w:rPr>
          <w:rFonts w:ascii="Cambria" w:hAnsi="Cambria"/>
        </w:rPr>
      </w:pPr>
      <w:r>
        <w:rPr>
          <w:rFonts w:ascii="Cambria" w:hAnsi="Cambria"/>
        </w:rPr>
        <w:t xml:space="preserve">The power supply was powered and the </w:t>
      </w:r>
      <w:r w:rsidR="00FD277F">
        <w:rPr>
          <w:rFonts w:ascii="Cambria" w:hAnsi="Cambria"/>
        </w:rPr>
        <w:t>transformer, rectifier bridge and voltage regulator where examined using a multimeter to measure the voltage on corresponding components.</w:t>
      </w:r>
      <w:r>
        <w:rPr>
          <w:rFonts w:ascii="Cambria" w:hAnsi="Cambria"/>
        </w:rPr>
        <w:t xml:space="preserve"> </w:t>
      </w:r>
      <w:r w:rsidR="00FD277F">
        <w:rPr>
          <w:rFonts w:ascii="Cambria" w:hAnsi="Cambria"/>
        </w:rPr>
        <w:t>The output voltages</w:t>
      </w:r>
      <w:r w:rsidR="00B32573">
        <w:rPr>
          <w:rFonts w:ascii="Cambria" w:hAnsi="Cambria"/>
        </w:rPr>
        <w:t xml:space="preserve"> from the power supply</w:t>
      </w:r>
      <w:r w:rsidR="00FD277F">
        <w:rPr>
          <w:rFonts w:ascii="Cambria" w:hAnsi="Cambria"/>
        </w:rPr>
        <w:t xml:space="preserve"> ±20 V, ±15 V, ±5 V Digital and ±5 V Dump were also verified using a multimeter. </w:t>
      </w:r>
    </w:p>
    <w:p w14:paraId="769320B2" w14:textId="60E8C844" w:rsidR="004D5A85" w:rsidRDefault="00FD277F" w:rsidP="00E12779">
      <w:pPr>
        <w:jc w:val="both"/>
        <w:rPr>
          <w:rFonts w:ascii="Cambria" w:hAnsi="Cambria"/>
        </w:rPr>
      </w:pPr>
      <w:r>
        <w:rPr>
          <w:rFonts w:ascii="Cambria" w:hAnsi="Cambria"/>
        </w:rPr>
        <w:t xml:space="preserve">±15 V and ±5 V were provided to the </w:t>
      </w:r>
      <w:r w:rsidR="00851213">
        <w:rPr>
          <w:rFonts w:ascii="Cambria" w:hAnsi="Cambria"/>
        </w:rPr>
        <w:t xml:space="preserve">main </w:t>
      </w:r>
      <w:r>
        <w:rPr>
          <w:rFonts w:ascii="Cambria" w:hAnsi="Cambria"/>
        </w:rPr>
        <w:t>PCB from a</w:t>
      </w:r>
      <w:r w:rsidR="00851213">
        <w:rPr>
          <w:rFonts w:ascii="Cambria" w:hAnsi="Cambria"/>
        </w:rPr>
        <w:t>n external power supply</w:t>
      </w:r>
      <w:r>
        <w:rPr>
          <w:rFonts w:ascii="Cambria" w:hAnsi="Cambria"/>
        </w:rPr>
        <w:t xml:space="preserve">, ensuring that current flow in the circuit did not surpass dangerous levels. Power supply to all active </w:t>
      </w:r>
      <w:r w:rsidR="004D5A85">
        <w:rPr>
          <w:rFonts w:ascii="Cambria" w:hAnsi="Cambria"/>
        </w:rPr>
        <w:t xml:space="preserve">components in </w:t>
      </w:r>
      <w:r w:rsidR="00B32573">
        <w:rPr>
          <w:rFonts w:ascii="Cambria" w:hAnsi="Cambria"/>
        </w:rPr>
        <w:t xml:space="preserve">the PCB </w:t>
      </w:r>
      <w:r w:rsidR="004D5A85">
        <w:rPr>
          <w:rFonts w:ascii="Cambria" w:hAnsi="Cambria"/>
        </w:rPr>
        <w:t xml:space="preserve">was verified, and signal to FPGA was confirmed. This was done using a multimeter to measure voltages on </w:t>
      </w:r>
      <w:r w:rsidR="00B32573">
        <w:rPr>
          <w:rFonts w:ascii="Cambria" w:hAnsi="Cambria"/>
        </w:rPr>
        <w:t xml:space="preserve">different </w:t>
      </w:r>
      <w:r w:rsidR="004D5A85">
        <w:rPr>
          <w:rFonts w:ascii="Cambria" w:hAnsi="Cambria"/>
        </w:rPr>
        <w:t xml:space="preserve">components. </w:t>
      </w:r>
    </w:p>
    <w:p w14:paraId="723889EE" w14:textId="44C6002D" w:rsidR="002867A5" w:rsidRDefault="004D5A85" w:rsidP="00E12779">
      <w:pPr>
        <w:jc w:val="both"/>
        <w:rPr>
          <w:rFonts w:ascii="Cambria" w:hAnsi="Cambria"/>
        </w:rPr>
      </w:pPr>
      <w:r>
        <w:rPr>
          <w:rFonts w:ascii="Cambria" w:hAnsi="Cambria"/>
        </w:rPr>
        <w:t xml:space="preserve">Short circuits where found in the PCB. After further examination it was found that, due to errors in assembly of </w:t>
      </w:r>
      <w:r w:rsidR="007862B3">
        <w:rPr>
          <w:rFonts w:ascii="Cambria" w:hAnsi="Cambria"/>
        </w:rPr>
        <w:t xml:space="preserve">the </w:t>
      </w:r>
      <w:r>
        <w:rPr>
          <w:rFonts w:ascii="Cambria" w:hAnsi="Cambria"/>
        </w:rPr>
        <w:t xml:space="preserve">PCB, a resistor was accidentally placed under an operational amplifier causing it to float above the board. However, the main reason for the short circuit is believed to be that two resistors where accidentally mounted where there should be capacitors placed. This was found using a </w:t>
      </w:r>
      <w:r w:rsidR="00851213">
        <w:rPr>
          <w:rFonts w:ascii="Cambria" w:hAnsi="Cambria"/>
        </w:rPr>
        <w:t>thermal</w:t>
      </w:r>
      <w:r>
        <w:rPr>
          <w:rFonts w:ascii="Cambria" w:hAnsi="Cambria"/>
        </w:rPr>
        <w:t xml:space="preserve"> camera. Another error found was that </w:t>
      </w:r>
      <w:r w:rsidR="00B32573">
        <w:rPr>
          <w:rFonts w:ascii="Cambria" w:hAnsi="Cambria"/>
        </w:rPr>
        <w:t xml:space="preserve">a </w:t>
      </w:r>
      <w:r w:rsidR="00851213">
        <w:rPr>
          <w:rFonts w:ascii="Cambria" w:hAnsi="Cambria"/>
        </w:rPr>
        <w:t xml:space="preserve">voltage </w:t>
      </w:r>
      <w:r>
        <w:rPr>
          <w:rFonts w:ascii="Cambria" w:hAnsi="Cambria"/>
        </w:rPr>
        <w:t xml:space="preserve">regulator </w:t>
      </w:r>
      <w:r w:rsidR="007862B3">
        <w:rPr>
          <w:rFonts w:ascii="Cambria" w:hAnsi="Cambria"/>
        </w:rPr>
        <w:t xml:space="preserve">ordered and placed on the board </w:t>
      </w:r>
      <w:r>
        <w:rPr>
          <w:rFonts w:ascii="Cambria" w:hAnsi="Cambria"/>
        </w:rPr>
        <w:t xml:space="preserve">was accidentally </w:t>
      </w:r>
      <w:r w:rsidR="007862B3">
        <w:rPr>
          <w:rFonts w:ascii="Cambria" w:hAnsi="Cambria"/>
        </w:rPr>
        <w:t>the wrong type.</w:t>
      </w:r>
      <w:r>
        <w:rPr>
          <w:rFonts w:ascii="Cambria" w:hAnsi="Cambria"/>
        </w:rPr>
        <w:t xml:space="preserve"> All the errors were </w:t>
      </w:r>
      <w:r w:rsidR="007862B3">
        <w:rPr>
          <w:rFonts w:ascii="Cambria" w:hAnsi="Cambria"/>
        </w:rPr>
        <w:t>corrected</w:t>
      </w:r>
      <w:r w:rsidR="00A47F5B">
        <w:rPr>
          <w:rFonts w:ascii="Cambria" w:hAnsi="Cambria"/>
        </w:rPr>
        <w:t xml:space="preserve"> and the PCB could be verified to be electrically correct. </w:t>
      </w:r>
    </w:p>
    <w:p w14:paraId="7E1064F2" w14:textId="1C26ED07" w:rsidR="002867A5" w:rsidRPr="00A70264" w:rsidRDefault="00F62C3D" w:rsidP="00A70264">
      <w:pPr>
        <w:pStyle w:val="Heading1"/>
        <w:rPr>
          <w:rFonts w:ascii="Cambria" w:hAnsi="Cambria"/>
          <w:color w:val="808080" w:themeColor="background1" w:themeShade="80"/>
        </w:rPr>
      </w:pPr>
      <w:r>
        <w:rPr>
          <w:rFonts w:ascii="Cambria" w:hAnsi="Cambria"/>
          <w:color w:val="808080" w:themeColor="background1" w:themeShade="80"/>
        </w:rPr>
        <w:t xml:space="preserve">4. </w:t>
      </w:r>
      <w:r w:rsidR="007862B3" w:rsidRPr="00A70264">
        <w:rPr>
          <w:rFonts w:ascii="Cambria" w:hAnsi="Cambria"/>
          <w:color w:val="808080" w:themeColor="background1" w:themeShade="80"/>
        </w:rPr>
        <w:t xml:space="preserve">FMCM </w:t>
      </w:r>
      <w:r w:rsidR="002867A5" w:rsidRPr="00A70264">
        <w:rPr>
          <w:rFonts w:ascii="Cambria" w:hAnsi="Cambria"/>
          <w:color w:val="808080" w:themeColor="background1" w:themeShade="80"/>
        </w:rPr>
        <w:t>Test-bench</w:t>
      </w:r>
    </w:p>
    <w:p w14:paraId="0A58D90D" w14:textId="7B01A97E" w:rsidR="009A2CCA" w:rsidRDefault="00221C31" w:rsidP="00E12779">
      <w:pPr>
        <w:jc w:val="both"/>
        <w:rPr>
          <w:rFonts w:ascii="Cambria" w:hAnsi="Cambria"/>
        </w:rPr>
      </w:pPr>
      <w:r>
        <w:rPr>
          <w:rFonts w:ascii="Cambria" w:hAnsi="Cambria"/>
        </w:rPr>
        <w:t xml:space="preserve">The purpose of the test-bench is to be able to verify the performance of the FMCM. This will be done by connecting a simulated magnet voltage </w:t>
      </w:r>
      <w:r w:rsidR="00A1592D">
        <w:rPr>
          <w:rFonts w:ascii="Cambria" w:hAnsi="Cambria"/>
        </w:rPr>
        <w:t xml:space="preserve">to </w:t>
      </w:r>
      <w:r>
        <w:rPr>
          <w:rFonts w:ascii="Cambria" w:hAnsi="Cambria"/>
        </w:rPr>
        <w:t>the FMCM,</w:t>
      </w:r>
      <w:r w:rsidR="00A1592D">
        <w:rPr>
          <w:rFonts w:ascii="Cambria" w:hAnsi="Cambria"/>
        </w:rPr>
        <w:t xml:space="preserve"> acquiring the response signals from the FMCM,</w:t>
      </w:r>
      <w:r>
        <w:rPr>
          <w:rFonts w:ascii="Cambria" w:hAnsi="Cambria"/>
        </w:rPr>
        <w:t xml:space="preserve"> calculating a theoretical </w:t>
      </w:r>
      <w:r w:rsidR="00661379">
        <w:rPr>
          <w:rFonts w:ascii="Cambria" w:hAnsi="Cambria"/>
        </w:rPr>
        <w:t>FMCM output in the test program</w:t>
      </w:r>
      <w:r>
        <w:rPr>
          <w:rFonts w:ascii="Cambria" w:hAnsi="Cambria"/>
        </w:rPr>
        <w:t xml:space="preserve"> and comparing </w:t>
      </w:r>
      <w:r w:rsidR="00A1592D">
        <w:rPr>
          <w:rFonts w:ascii="Cambria" w:hAnsi="Cambria"/>
        </w:rPr>
        <w:t xml:space="preserve">the theoretical response to the actual response from the FMCM. </w:t>
      </w:r>
      <w:r>
        <w:rPr>
          <w:rFonts w:ascii="Cambria" w:hAnsi="Cambria"/>
        </w:rPr>
        <w:t xml:space="preserve">The </w:t>
      </w:r>
      <w:r w:rsidR="00661379">
        <w:rPr>
          <w:rFonts w:ascii="Cambria" w:hAnsi="Cambria"/>
        </w:rPr>
        <w:t>theoretical output is plotted against the actual output from the FMCM, and the user is able to visually veri</w:t>
      </w:r>
      <w:r w:rsidR="009A2CCA">
        <w:rPr>
          <w:rFonts w:ascii="Cambria" w:hAnsi="Cambria"/>
        </w:rPr>
        <w:t>fy the performance of the FMCM.</w:t>
      </w:r>
      <w:r w:rsidR="00A1592D">
        <w:rPr>
          <w:rFonts w:ascii="Cambria" w:hAnsi="Cambria"/>
        </w:rPr>
        <w:t xml:space="preserve"> The difference between the theoretical output and the actual output from the FMCM</w:t>
      </w:r>
      <w:r w:rsidR="00DB5D33">
        <w:rPr>
          <w:rFonts w:ascii="Cambria" w:hAnsi="Cambria"/>
        </w:rPr>
        <w:t xml:space="preserve"> in each data sample</w:t>
      </w:r>
      <w:r w:rsidR="00A1592D">
        <w:rPr>
          <w:rFonts w:ascii="Cambria" w:hAnsi="Cambria"/>
        </w:rPr>
        <w:t xml:space="preserve"> is measured to examine the accuracy of the FMCM output. This difference is com</w:t>
      </w:r>
      <w:r w:rsidR="00DB5D33">
        <w:rPr>
          <w:rFonts w:ascii="Cambria" w:hAnsi="Cambria"/>
        </w:rPr>
        <w:t xml:space="preserve">pared to a user defined tolerance value, and if the difference exceeds the tolerance the test is not passed. The test is </w:t>
      </w:r>
      <w:r w:rsidR="00851213">
        <w:rPr>
          <w:rFonts w:ascii="Cambria" w:hAnsi="Cambria"/>
        </w:rPr>
        <w:t xml:space="preserve">developed </w:t>
      </w:r>
      <w:r w:rsidR="00DB5D33">
        <w:rPr>
          <w:rFonts w:ascii="Cambria" w:hAnsi="Cambria"/>
        </w:rPr>
        <w:t xml:space="preserve">using a National Instruments PXI system programmed with LabWindows/CVI.  </w:t>
      </w:r>
      <w:r w:rsidR="00A1592D">
        <w:rPr>
          <w:rFonts w:ascii="Cambria" w:hAnsi="Cambria"/>
        </w:rPr>
        <w:t xml:space="preserve">   </w:t>
      </w:r>
      <w:r w:rsidR="009A2CCA">
        <w:rPr>
          <w:rFonts w:ascii="Cambria" w:hAnsi="Cambria"/>
        </w:rPr>
        <w:t xml:space="preserve"> </w:t>
      </w:r>
    </w:p>
    <w:p w14:paraId="39F3F15B" w14:textId="41498F12" w:rsidR="009A2CCA" w:rsidRPr="00F62C3D" w:rsidRDefault="00F62C3D" w:rsidP="00F62C3D">
      <w:pPr>
        <w:pStyle w:val="Heading2"/>
        <w:rPr>
          <w:rFonts w:ascii="Cambria" w:hAnsi="Cambria"/>
          <w:color w:val="A6A6A6" w:themeColor="background1" w:themeShade="A6"/>
        </w:rPr>
      </w:pPr>
      <w:r w:rsidRPr="00F62C3D">
        <w:rPr>
          <w:rFonts w:ascii="Cambria" w:hAnsi="Cambria"/>
          <w:color w:val="A6A6A6" w:themeColor="background1" w:themeShade="A6"/>
        </w:rPr>
        <w:t xml:space="preserve">4.1 </w:t>
      </w:r>
      <w:r w:rsidR="009A2CCA" w:rsidRPr="00F62C3D">
        <w:rPr>
          <w:rFonts w:ascii="Cambria" w:hAnsi="Cambria"/>
          <w:color w:val="A6A6A6" w:themeColor="background1" w:themeShade="A6"/>
        </w:rPr>
        <w:t>Data generation and acquisition</w:t>
      </w:r>
    </w:p>
    <w:p w14:paraId="78FC3226" w14:textId="1215EB24" w:rsidR="008752AF" w:rsidRDefault="00916200" w:rsidP="00E12779">
      <w:pPr>
        <w:jc w:val="both"/>
        <w:rPr>
          <w:rFonts w:ascii="Cambria" w:hAnsi="Cambria"/>
        </w:rPr>
      </w:pPr>
      <w:r>
        <w:rPr>
          <w:rFonts w:ascii="Cambria" w:hAnsi="Cambria"/>
        </w:rPr>
        <w:t xml:space="preserve">For the data generation and acquisition, there is one </w:t>
      </w:r>
      <w:r w:rsidR="007258F5">
        <w:rPr>
          <w:rFonts w:ascii="Cambria" w:hAnsi="Cambria"/>
        </w:rPr>
        <w:t xml:space="preserve">differential </w:t>
      </w:r>
      <w:r>
        <w:rPr>
          <w:rFonts w:ascii="Cambria" w:hAnsi="Cambria"/>
        </w:rPr>
        <w:t>analogue</w:t>
      </w:r>
      <w:r w:rsidR="007258F5">
        <w:rPr>
          <w:rFonts w:ascii="Cambria" w:hAnsi="Cambria"/>
        </w:rPr>
        <w:t xml:space="preserve"> </w:t>
      </w:r>
      <w:r>
        <w:rPr>
          <w:rFonts w:ascii="Cambria" w:hAnsi="Cambria"/>
        </w:rPr>
        <w:t xml:space="preserve">output channel and </w:t>
      </w:r>
      <w:r w:rsidR="007258F5">
        <w:rPr>
          <w:rFonts w:ascii="Cambria" w:hAnsi="Cambria"/>
        </w:rPr>
        <w:t>six</w:t>
      </w:r>
      <w:r>
        <w:rPr>
          <w:rFonts w:ascii="Cambria" w:hAnsi="Cambria"/>
        </w:rPr>
        <w:t xml:space="preserve"> </w:t>
      </w:r>
      <w:r w:rsidR="007258F5">
        <w:rPr>
          <w:rFonts w:ascii="Cambria" w:hAnsi="Cambria"/>
        </w:rPr>
        <w:t xml:space="preserve">differential </w:t>
      </w:r>
      <w:r>
        <w:rPr>
          <w:rFonts w:ascii="Cambria" w:hAnsi="Cambria"/>
        </w:rPr>
        <w:t>analogue input channels.</w:t>
      </w:r>
      <w:r w:rsidR="00BF5CE2">
        <w:rPr>
          <w:rFonts w:ascii="Cambria" w:hAnsi="Cambria"/>
        </w:rPr>
        <w:t xml:space="preserve"> The program generates and acquires a finite number of voltage samples each time the program runs. </w:t>
      </w:r>
      <w:r w:rsidR="00661379">
        <w:rPr>
          <w:rFonts w:ascii="Cambria" w:hAnsi="Cambria"/>
        </w:rPr>
        <w:t xml:space="preserve"> </w:t>
      </w:r>
    </w:p>
    <w:p w14:paraId="6CE539A5" w14:textId="09D03D3D" w:rsidR="008752AF" w:rsidRDefault="00916200" w:rsidP="00E12779">
      <w:pPr>
        <w:jc w:val="both"/>
        <w:rPr>
          <w:rFonts w:ascii="Cambria" w:hAnsi="Cambria"/>
        </w:rPr>
      </w:pPr>
      <w:r>
        <w:rPr>
          <w:rFonts w:ascii="Cambria" w:hAnsi="Cambria"/>
        </w:rPr>
        <w:t>The analogue output</w:t>
      </w:r>
      <w:r w:rsidR="00661379">
        <w:rPr>
          <w:rFonts w:ascii="Cambria" w:hAnsi="Cambria"/>
        </w:rPr>
        <w:t xml:space="preserve"> channel is used for</w:t>
      </w:r>
      <w:r w:rsidR="007862B3">
        <w:rPr>
          <w:rFonts w:ascii="Cambria" w:hAnsi="Cambria"/>
        </w:rPr>
        <w:t xml:space="preserve"> simulating the</w:t>
      </w:r>
      <w:r>
        <w:rPr>
          <w:rFonts w:ascii="Cambria" w:hAnsi="Cambria"/>
        </w:rPr>
        <w:t xml:space="preserve"> magnet voltage</w:t>
      </w:r>
      <w:r w:rsidR="00661379">
        <w:rPr>
          <w:rFonts w:ascii="Cambria" w:hAnsi="Cambria"/>
        </w:rPr>
        <w:t xml:space="preserve"> (Umag) which </w:t>
      </w:r>
      <w:r w:rsidR="007862B3">
        <w:rPr>
          <w:rFonts w:ascii="Cambria" w:hAnsi="Cambria"/>
        </w:rPr>
        <w:t>is</w:t>
      </w:r>
      <w:r w:rsidR="00661379">
        <w:rPr>
          <w:rFonts w:ascii="Cambria" w:hAnsi="Cambria"/>
        </w:rPr>
        <w:t xml:space="preserve"> to be</w:t>
      </w:r>
      <w:r w:rsidR="007862B3">
        <w:rPr>
          <w:rFonts w:ascii="Cambria" w:hAnsi="Cambria"/>
        </w:rPr>
        <w:t xml:space="preserve"> </w:t>
      </w:r>
      <w:r w:rsidR="00DB5D33">
        <w:rPr>
          <w:rFonts w:ascii="Cambria" w:hAnsi="Cambria"/>
        </w:rPr>
        <w:t>connected</w:t>
      </w:r>
      <w:r w:rsidR="007862B3">
        <w:rPr>
          <w:rFonts w:ascii="Cambria" w:hAnsi="Cambria"/>
        </w:rPr>
        <w:t xml:space="preserve"> to</w:t>
      </w:r>
      <w:r w:rsidR="00DB5D33">
        <w:rPr>
          <w:rFonts w:ascii="Cambria" w:hAnsi="Cambria"/>
        </w:rPr>
        <w:t xml:space="preserve"> the FMCM</w:t>
      </w:r>
      <w:r>
        <w:rPr>
          <w:rFonts w:ascii="Cambria" w:hAnsi="Cambria"/>
        </w:rPr>
        <w:t>.</w:t>
      </w:r>
      <w:r w:rsidR="008752AF">
        <w:rPr>
          <w:rFonts w:ascii="Cambria" w:hAnsi="Cambria"/>
        </w:rPr>
        <w:t xml:space="preserve"> </w:t>
      </w:r>
      <w:r>
        <w:rPr>
          <w:rFonts w:ascii="Cambria" w:hAnsi="Cambria"/>
        </w:rPr>
        <w:t xml:space="preserve">There are two ways </w:t>
      </w:r>
      <w:r w:rsidR="007258F5">
        <w:rPr>
          <w:rFonts w:ascii="Cambria" w:hAnsi="Cambria"/>
        </w:rPr>
        <w:t>to generate the analogue output,</w:t>
      </w:r>
      <w:r>
        <w:rPr>
          <w:rFonts w:ascii="Cambria" w:hAnsi="Cambria"/>
        </w:rPr>
        <w:t xml:space="preserve"> creating a square wave</w:t>
      </w:r>
      <w:r w:rsidR="00DB5D33">
        <w:rPr>
          <w:rFonts w:ascii="Cambria" w:hAnsi="Cambria"/>
        </w:rPr>
        <w:t xml:space="preserve"> or applying a</w:t>
      </w:r>
      <w:r>
        <w:rPr>
          <w:rFonts w:ascii="Cambria" w:hAnsi="Cambria"/>
        </w:rPr>
        <w:t xml:space="preserve"> pattern from</w:t>
      </w:r>
      <w:r w:rsidR="00CF7C34">
        <w:rPr>
          <w:rFonts w:ascii="Cambria" w:hAnsi="Cambria"/>
        </w:rPr>
        <w:t xml:space="preserve"> a</w:t>
      </w:r>
      <w:r>
        <w:rPr>
          <w:rFonts w:ascii="Cambria" w:hAnsi="Cambria"/>
        </w:rPr>
        <w:t xml:space="preserve"> file.</w:t>
      </w:r>
      <w:r w:rsidR="00DB5D33">
        <w:rPr>
          <w:rFonts w:ascii="Cambria" w:hAnsi="Cambria"/>
        </w:rPr>
        <w:t xml:space="preserve"> The values of the signal are converted to voltages in the PXI </w:t>
      </w:r>
      <w:r w:rsidR="008752AF">
        <w:rPr>
          <w:rFonts w:ascii="Cambria" w:hAnsi="Cambria"/>
        </w:rPr>
        <w:t>chassi</w:t>
      </w:r>
      <w:r w:rsidR="00851213">
        <w:rPr>
          <w:rFonts w:ascii="Cambria" w:hAnsi="Cambria"/>
        </w:rPr>
        <w:t>s</w:t>
      </w:r>
      <w:r w:rsidR="00DB5D33">
        <w:rPr>
          <w:rFonts w:ascii="Cambria" w:hAnsi="Cambria"/>
        </w:rPr>
        <w:t xml:space="preserve"> and connected to the FMCM input. </w:t>
      </w:r>
      <w:r w:rsidR="00A1592D">
        <w:rPr>
          <w:rFonts w:ascii="Cambria" w:hAnsi="Cambria"/>
        </w:rPr>
        <w:t xml:space="preserve">When generating a square wave, the user must define an amplitude. The square wave is a step </w:t>
      </w:r>
      <w:r w:rsidR="00851213">
        <w:rPr>
          <w:rFonts w:ascii="Cambria" w:hAnsi="Cambria"/>
        </w:rPr>
        <w:t xml:space="preserve">function </w:t>
      </w:r>
      <w:r w:rsidR="00A1592D">
        <w:rPr>
          <w:rFonts w:ascii="Cambria" w:hAnsi="Cambria"/>
        </w:rPr>
        <w:t>from the given amplitude to zero</w:t>
      </w:r>
      <w:r w:rsidR="008752AF">
        <w:rPr>
          <w:rFonts w:ascii="Cambria" w:hAnsi="Cambria"/>
        </w:rPr>
        <w:t>, in which the step occurs after half of the generated samples</w:t>
      </w:r>
      <w:r w:rsidR="00851213">
        <w:rPr>
          <w:rFonts w:ascii="Cambria" w:hAnsi="Cambria"/>
        </w:rPr>
        <w:t xml:space="preserve"> (i.e. 50% duty cycle)</w:t>
      </w:r>
      <w:r w:rsidR="00A1592D">
        <w:rPr>
          <w:rFonts w:ascii="Cambria" w:hAnsi="Cambria"/>
        </w:rPr>
        <w:t>.</w:t>
      </w:r>
      <w:r w:rsidR="008752AF">
        <w:rPr>
          <w:rFonts w:ascii="Cambria" w:hAnsi="Cambria"/>
        </w:rPr>
        <w:t xml:space="preserve"> The possibility of generating a pattern from a file allows the user to generate an actual magnet voltage signal taken from post mortem data so the FMCM can be tested for the response to real magnet voltage perturbations.  </w:t>
      </w:r>
    </w:p>
    <w:p w14:paraId="63C54727" w14:textId="27956086" w:rsidR="00E473EB" w:rsidRDefault="00E473EB" w:rsidP="00E12779">
      <w:pPr>
        <w:jc w:val="both"/>
        <w:rPr>
          <w:rFonts w:ascii="Cambria" w:hAnsi="Cambria"/>
        </w:rPr>
      </w:pPr>
      <w:r>
        <w:rPr>
          <w:rFonts w:ascii="Cambria" w:hAnsi="Cambria"/>
        </w:rPr>
        <w:t xml:space="preserve">The </w:t>
      </w:r>
      <w:r w:rsidR="008752AF">
        <w:rPr>
          <w:rFonts w:ascii="Cambria" w:hAnsi="Cambria"/>
        </w:rPr>
        <w:t xml:space="preserve">six </w:t>
      </w:r>
      <w:r>
        <w:rPr>
          <w:rFonts w:ascii="Cambria" w:hAnsi="Cambria"/>
        </w:rPr>
        <w:t xml:space="preserve">analogue input channels are </w:t>
      </w:r>
      <w:r w:rsidR="007258F5">
        <w:rPr>
          <w:rFonts w:ascii="Cambria" w:hAnsi="Cambria"/>
        </w:rPr>
        <w:t xml:space="preserve">all outputs from the FMCM. </w:t>
      </w:r>
      <w:r>
        <w:rPr>
          <w:rFonts w:ascii="Cambria" w:hAnsi="Cambria"/>
        </w:rPr>
        <w:t>Table 1 displays the</w:t>
      </w:r>
      <w:r w:rsidR="008752AF">
        <w:rPr>
          <w:rFonts w:ascii="Cambria" w:hAnsi="Cambria"/>
        </w:rPr>
        <w:t xml:space="preserve"> different</w:t>
      </w:r>
      <w:r>
        <w:rPr>
          <w:rFonts w:ascii="Cambria" w:hAnsi="Cambria"/>
        </w:rPr>
        <w:t xml:space="preserve"> analogue input</w:t>
      </w:r>
      <w:r w:rsidR="007258F5">
        <w:rPr>
          <w:rFonts w:ascii="Cambria" w:hAnsi="Cambria"/>
        </w:rPr>
        <w:t>s with</w:t>
      </w:r>
      <w:r>
        <w:rPr>
          <w:rFonts w:ascii="Cambria" w:hAnsi="Cambria"/>
        </w:rPr>
        <w:t xml:space="preserve"> </w:t>
      </w:r>
      <w:r w:rsidR="007258F5">
        <w:rPr>
          <w:rFonts w:ascii="Cambria" w:hAnsi="Cambria"/>
        </w:rPr>
        <w:t>description</w:t>
      </w:r>
      <w:r>
        <w:rPr>
          <w:rFonts w:ascii="Cambria" w:hAnsi="Cambria"/>
        </w:rPr>
        <w:t xml:space="preserve">. </w:t>
      </w:r>
    </w:p>
    <w:p w14:paraId="74F93136" w14:textId="6B374EE0" w:rsidR="00AA483F" w:rsidRPr="00F62C3D" w:rsidRDefault="00AA483F" w:rsidP="00796B81">
      <w:pPr>
        <w:pStyle w:val="Caption"/>
        <w:keepNext/>
        <w:jc w:val="center"/>
        <w:rPr>
          <w:color w:val="808080" w:themeColor="background1" w:themeShade="80"/>
        </w:rPr>
      </w:pPr>
      <w:r w:rsidRPr="00F62C3D">
        <w:rPr>
          <w:color w:val="808080" w:themeColor="background1" w:themeShade="80"/>
        </w:rPr>
        <w:lastRenderedPageBreak/>
        <w:t xml:space="preserve">Table </w:t>
      </w:r>
      <w:r w:rsidR="00123849" w:rsidRPr="00F62C3D">
        <w:rPr>
          <w:color w:val="808080" w:themeColor="background1" w:themeShade="80"/>
        </w:rPr>
        <w:fldChar w:fldCharType="begin"/>
      </w:r>
      <w:r w:rsidR="00123849" w:rsidRPr="00F62C3D">
        <w:rPr>
          <w:color w:val="808080" w:themeColor="background1" w:themeShade="80"/>
        </w:rPr>
        <w:instrText xml:space="preserve"> SEQ Table \* ARABIC </w:instrText>
      </w:r>
      <w:r w:rsidR="00123849" w:rsidRPr="00F62C3D">
        <w:rPr>
          <w:color w:val="808080" w:themeColor="background1" w:themeShade="80"/>
        </w:rPr>
        <w:fldChar w:fldCharType="separate"/>
      </w:r>
      <w:r w:rsidRPr="00F62C3D">
        <w:rPr>
          <w:noProof/>
          <w:color w:val="808080" w:themeColor="background1" w:themeShade="80"/>
        </w:rPr>
        <w:t>1</w:t>
      </w:r>
      <w:r w:rsidR="00123849" w:rsidRPr="00F62C3D">
        <w:rPr>
          <w:noProof/>
          <w:color w:val="808080" w:themeColor="background1" w:themeShade="80"/>
        </w:rPr>
        <w:fldChar w:fldCharType="end"/>
      </w:r>
      <w:r w:rsidRPr="00F62C3D">
        <w:rPr>
          <w:color w:val="808080" w:themeColor="background1" w:themeShade="80"/>
        </w:rPr>
        <w:t xml:space="preserve">: Analogue input signals to the tester from the FMCM board and </w:t>
      </w:r>
      <w:r w:rsidR="00AA0678" w:rsidRPr="00F62C3D">
        <w:rPr>
          <w:color w:val="808080" w:themeColor="background1" w:themeShade="80"/>
        </w:rPr>
        <w:t>description of these</w:t>
      </w:r>
      <w:r w:rsidRPr="00F62C3D">
        <w:rPr>
          <w:color w:val="808080" w:themeColor="background1" w:themeShade="80"/>
        </w:rPr>
        <w:t>.</w:t>
      </w:r>
    </w:p>
    <w:tbl>
      <w:tblPr>
        <w:tblStyle w:val="PlainTable31"/>
        <w:tblW w:w="0" w:type="auto"/>
        <w:jc w:val="center"/>
        <w:tblLook w:val="04A0" w:firstRow="1" w:lastRow="0" w:firstColumn="1" w:lastColumn="0" w:noHBand="0" w:noVBand="1"/>
        <w:tblCaption w:val="Hello"/>
        <w:tblDescription w:val="Hello"/>
      </w:tblPr>
      <w:tblGrid>
        <w:gridCol w:w="4508"/>
        <w:gridCol w:w="4508"/>
      </w:tblGrid>
      <w:tr w:rsidR="00E473EB" w14:paraId="111713A6" w14:textId="77777777" w:rsidTr="00796B8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508" w:type="dxa"/>
          </w:tcPr>
          <w:p w14:paraId="175BFE58" w14:textId="5E6B69B4" w:rsidR="00E473EB" w:rsidRDefault="00E473EB" w:rsidP="00E12779">
            <w:pPr>
              <w:jc w:val="both"/>
              <w:rPr>
                <w:rFonts w:ascii="Cambria" w:hAnsi="Cambria"/>
              </w:rPr>
            </w:pPr>
            <w:r>
              <w:rPr>
                <w:rFonts w:ascii="Cambria" w:hAnsi="Cambria"/>
              </w:rPr>
              <w:t>Signal name</w:t>
            </w:r>
          </w:p>
        </w:tc>
        <w:tc>
          <w:tcPr>
            <w:tcW w:w="4508" w:type="dxa"/>
          </w:tcPr>
          <w:p w14:paraId="3F39379B" w14:textId="3F12605A" w:rsidR="00E473EB" w:rsidRDefault="00E473EB" w:rsidP="00E12779">
            <w:pPr>
              <w:jc w:val="both"/>
              <w:cnfStyle w:val="100000000000" w:firstRow="1" w:lastRow="0" w:firstColumn="0" w:lastColumn="0" w:oddVBand="0" w:evenVBand="0" w:oddHBand="0" w:evenHBand="0" w:firstRowFirstColumn="0" w:firstRowLastColumn="0" w:lastRowFirstColumn="0" w:lastRowLastColumn="0"/>
              <w:rPr>
                <w:rFonts w:ascii="Cambria" w:hAnsi="Cambria"/>
              </w:rPr>
            </w:pPr>
            <w:r>
              <w:rPr>
                <w:rFonts w:ascii="Cambria" w:hAnsi="Cambria"/>
              </w:rPr>
              <w:t>Description</w:t>
            </w:r>
          </w:p>
        </w:tc>
      </w:tr>
      <w:tr w:rsidR="008752AF" w14:paraId="187414C0" w14:textId="77777777" w:rsidTr="00796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8" w:type="dxa"/>
          </w:tcPr>
          <w:p w14:paraId="28B2231E" w14:textId="0B5144E5" w:rsidR="008752AF" w:rsidRDefault="008752AF" w:rsidP="00E12779">
            <w:pPr>
              <w:jc w:val="both"/>
              <w:rPr>
                <w:rFonts w:ascii="Cambria" w:hAnsi="Cambria"/>
              </w:rPr>
            </w:pPr>
            <w:r>
              <w:rPr>
                <w:rFonts w:ascii="Cambria" w:hAnsi="Cambria"/>
              </w:rPr>
              <w:t>umag</w:t>
            </w:r>
          </w:p>
        </w:tc>
        <w:tc>
          <w:tcPr>
            <w:tcW w:w="4508" w:type="dxa"/>
          </w:tcPr>
          <w:p w14:paraId="54FA113C" w14:textId="61CBC908" w:rsidR="008752AF" w:rsidRDefault="008752AF" w:rsidP="00C573CE">
            <w:pPr>
              <w:jc w:val="both"/>
              <w:cnfStyle w:val="000000100000" w:firstRow="0" w:lastRow="0" w:firstColumn="0" w:lastColumn="0" w:oddVBand="0" w:evenVBand="0" w:oddHBand="1" w:evenHBand="0" w:firstRowFirstColumn="0" w:firstRowLastColumn="0" w:lastRowFirstColumn="0" w:lastRowLastColumn="0"/>
              <w:rPr>
                <w:rFonts w:ascii="Cambria" w:hAnsi="Cambria"/>
              </w:rPr>
            </w:pPr>
            <w:r>
              <w:rPr>
                <w:rFonts w:ascii="Cambria" w:hAnsi="Cambria"/>
              </w:rPr>
              <w:t xml:space="preserve">Umag is the signal that the FMCM receives. This signal is used for </w:t>
            </w:r>
            <w:r w:rsidR="00C573CE">
              <w:rPr>
                <w:rFonts w:ascii="Cambria" w:hAnsi="Cambria"/>
              </w:rPr>
              <w:t xml:space="preserve">simulating </w:t>
            </w:r>
            <w:r>
              <w:rPr>
                <w:rFonts w:ascii="Cambria" w:hAnsi="Cambria"/>
              </w:rPr>
              <w:t xml:space="preserve">the theoretical response. </w:t>
            </w:r>
          </w:p>
        </w:tc>
      </w:tr>
      <w:tr w:rsidR="00E473EB" w14:paraId="39AB0382" w14:textId="77777777" w:rsidTr="00796B81">
        <w:trPr>
          <w:jc w:val="center"/>
        </w:trPr>
        <w:tc>
          <w:tcPr>
            <w:cnfStyle w:val="001000000000" w:firstRow="0" w:lastRow="0" w:firstColumn="1" w:lastColumn="0" w:oddVBand="0" w:evenVBand="0" w:oddHBand="0" w:evenHBand="0" w:firstRowFirstColumn="0" w:firstRowLastColumn="0" w:lastRowFirstColumn="0" w:lastRowLastColumn="0"/>
            <w:tcW w:w="4508" w:type="dxa"/>
          </w:tcPr>
          <w:p w14:paraId="3D596EB8" w14:textId="4B07DA08" w:rsidR="00E473EB" w:rsidRDefault="00E473EB" w:rsidP="00E12779">
            <w:pPr>
              <w:jc w:val="both"/>
              <w:rPr>
                <w:rFonts w:ascii="Cambria" w:hAnsi="Cambria"/>
              </w:rPr>
            </w:pPr>
            <w:r>
              <w:rPr>
                <w:rFonts w:ascii="Cambria" w:hAnsi="Cambria"/>
              </w:rPr>
              <w:t>ISim</w:t>
            </w:r>
          </w:p>
        </w:tc>
        <w:tc>
          <w:tcPr>
            <w:tcW w:w="4508" w:type="dxa"/>
          </w:tcPr>
          <w:p w14:paraId="2AF95127" w14:textId="04530284" w:rsidR="00E473EB" w:rsidRDefault="007258F5" w:rsidP="007258F5">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Pr>
                <w:rFonts w:ascii="Cambria" w:hAnsi="Cambria"/>
              </w:rPr>
              <w:t>ISim is the current representation of the magnet voltage in the FMCM. This is the signal after the low pass filter.</w:t>
            </w:r>
          </w:p>
        </w:tc>
      </w:tr>
      <w:tr w:rsidR="00E473EB" w14:paraId="12FD6C60" w14:textId="77777777" w:rsidTr="00796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8" w:type="dxa"/>
          </w:tcPr>
          <w:p w14:paraId="70B270DC" w14:textId="597D858E" w:rsidR="00E473EB" w:rsidRDefault="00901AF5" w:rsidP="00E12779">
            <w:pPr>
              <w:jc w:val="both"/>
              <w:rPr>
                <w:rFonts w:ascii="Cambria" w:hAnsi="Cambria"/>
              </w:rPr>
            </w:pPr>
            <w:r>
              <w:rPr>
                <w:rFonts w:ascii="Cambria" w:hAnsi="Cambria"/>
              </w:rPr>
              <w:t>IDiffSim</w:t>
            </w:r>
          </w:p>
        </w:tc>
        <w:tc>
          <w:tcPr>
            <w:tcW w:w="4508" w:type="dxa"/>
          </w:tcPr>
          <w:p w14:paraId="08A09193" w14:textId="7201920A" w:rsidR="00E473EB" w:rsidRDefault="007258F5" w:rsidP="00E12779">
            <w:pPr>
              <w:jc w:val="both"/>
              <w:cnfStyle w:val="000000100000" w:firstRow="0" w:lastRow="0" w:firstColumn="0" w:lastColumn="0" w:oddVBand="0" w:evenVBand="0" w:oddHBand="1" w:evenHBand="0" w:firstRowFirstColumn="0" w:firstRowLastColumn="0" w:lastRowFirstColumn="0" w:lastRowLastColumn="0"/>
              <w:rPr>
                <w:rFonts w:ascii="Cambria" w:hAnsi="Cambria"/>
              </w:rPr>
            </w:pPr>
            <w:r>
              <w:rPr>
                <w:rFonts w:ascii="Cambria" w:hAnsi="Cambria"/>
              </w:rPr>
              <w:t xml:space="preserve">IDiffSim is the </w:t>
            </w:r>
            <w:r w:rsidR="00901AF5">
              <w:rPr>
                <w:rFonts w:ascii="Cambria" w:hAnsi="Cambria"/>
              </w:rPr>
              <w:t xml:space="preserve">representation of the fast current changes in the magnet. </w:t>
            </w:r>
            <w:r>
              <w:rPr>
                <w:rFonts w:ascii="Cambria" w:hAnsi="Cambria"/>
              </w:rPr>
              <w:t>This is the signal after the high pass filter.</w:t>
            </w:r>
          </w:p>
        </w:tc>
      </w:tr>
      <w:tr w:rsidR="00E473EB" w14:paraId="1E9DD72A" w14:textId="77777777" w:rsidTr="00796B81">
        <w:trPr>
          <w:jc w:val="center"/>
        </w:trPr>
        <w:tc>
          <w:tcPr>
            <w:cnfStyle w:val="001000000000" w:firstRow="0" w:lastRow="0" w:firstColumn="1" w:lastColumn="0" w:oddVBand="0" w:evenVBand="0" w:oddHBand="0" w:evenHBand="0" w:firstRowFirstColumn="0" w:firstRowLastColumn="0" w:lastRowFirstColumn="0" w:lastRowLastColumn="0"/>
            <w:tcW w:w="4508" w:type="dxa"/>
          </w:tcPr>
          <w:p w14:paraId="1F336CA7" w14:textId="5D1E1ACA" w:rsidR="00E473EB" w:rsidRDefault="00901AF5" w:rsidP="00E12779">
            <w:pPr>
              <w:jc w:val="both"/>
              <w:rPr>
                <w:rFonts w:ascii="Cambria" w:hAnsi="Cambria"/>
              </w:rPr>
            </w:pPr>
            <w:r>
              <w:rPr>
                <w:rFonts w:ascii="Cambria" w:hAnsi="Cambria"/>
              </w:rPr>
              <w:t>TrigOut</w:t>
            </w:r>
          </w:p>
        </w:tc>
        <w:tc>
          <w:tcPr>
            <w:tcW w:w="4508" w:type="dxa"/>
          </w:tcPr>
          <w:p w14:paraId="12DC0AFA" w14:textId="00A54451" w:rsidR="00E473EB" w:rsidRDefault="007258F5" w:rsidP="00E12779">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Pr>
                <w:rFonts w:ascii="Cambria" w:hAnsi="Cambria"/>
              </w:rPr>
              <w:t>TrigOut is</w:t>
            </w:r>
            <w:r w:rsidR="009A2CCA">
              <w:rPr>
                <w:rFonts w:ascii="Cambria" w:hAnsi="Cambria"/>
              </w:rPr>
              <w:t xml:space="preserve"> a representation of the user permit</w:t>
            </w:r>
            <w:r w:rsidR="008752AF">
              <w:rPr>
                <w:rFonts w:ascii="Cambria" w:hAnsi="Cambria"/>
              </w:rPr>
              <w:t xml:space="preserve"> used for testing</w:t>
            </w:r>
            <w:r w:rsidR="009A2CCA">
              <w:rPr>
                <w:rFonts w:ascii="Cambria" w:hAnsi="Cambria"/>
              </w:rPr>
              <w:t>. It is approximately 5 V</w:t>
            </w:r>
            <w:r w:rsidR="00C573CE">
              <w:rPr>
                <w:rFonts w:ascii="Cambria" w:hAnsi="Cambria"/>
              </w:rPr>
              <w:t xml:space="preserve"> (fail-safe logic)</w:t>
            </w:r>
            <w:r w:rsidR="009A2CCA">
              <w:rPr>
                <w:rFonts w:ascii="Cambria" w:hAnsi="Cambria"/>
              </w:rPr>
              <w:t xml:space="preserve"> when user permit is true and 0 V when user permit is false.</w:t>
            </w:r>
            <w:r w:rsidR="00AA483F">
              <w:rPr>
                <w:rFonts w:ascii="Cambria" w:hAnsi="Cambria"/>
              </w:rPr>
              <w:t xml:space="preserve"> </w:t>
            </w:r>
          </w:p>
        </w:tc>
      </w:tr>
      <w:tr w:rsidR="00E473EB" w14:paraId="07BB067D" w14:textId="77777777" w:rsidTr="00796B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8" w:type="dxa"/>
          </w:tcPr>
          <w:p w14:paraId="28541E88" w14:textId="07E625D7" w:rsidR="00E473EB" w:rsidRDefault="00AA483F" w:rsidP="00E12779">
            <w:pPr>
              <w:jc w:val="both"/>
              <w:rPr>
                <w:rFonts w:ascii="Cambria" w:hAnsi="Cambria"/>
              </w:rPr>
            </w:pPr>
            <w:r>
              <w:rPr>
                <w:rFonts w:ascii="Cambria" w:hAnsi="Cambria"/>
              </w:rPr>
              <w:t>UserPermit a</w:t>
            </w:r>
          </w:p>
        </w:tc>
        <w:tc>
          <w:tcPr>
            <w:tcW w:w="4508" w:type="dxa"/>
          </w:tcPr>
          <w:p w14:paraId="3E240AB1" w14:textId="24B32921" w:rsidR="00E473EB" w:rsidRDefault="00F87E82" w:rsidP="009A2CCA">
            <w:pPr>
              <w:jc w:val="both"/>
              <w:cnfStyle w:val="000000100000" w:firstRow="0" w:lastRow="0" w:firstColumn="0" w:lastColumn="0" w:oddVBand="0" w:evenVBand="0" w:oddHBand="1" w:evenHBand="0" w:firstRowFirstColumn="0" w:firstRowLastColumn="0" w:lastRowFirstColumn="0" w:lastRowLastColumn="0"/>
              <w:rPr>
                <w:rFonts w:ascii="Cambria" w:hAnsi="Cambria"/>
              </w:rPr>
            </w:pPr>
            <w:r>
              <w:rPr>
                <w:rFonts w:ascii="Cambria" w:hAnsi="Cambria"/>
              </w:rPr>
              <w:t>UserPermitA is a</w:t>
            </w:r>
            <w:r w:rsidR="009A2CCA">
              <w:rPr>
                <w:rFonts w:ascii="Cambria" w:hAnsi="Cambria"/>
              </w:rPr>
              <w:t xml:space="preserve"> user p</w:t>
            </w:r>
            <w:r w:rsidR="00AA483F">
              <w:rPr>
                <w:rFonts w:ascii="Cambria" w:hAnsi="Cambria"/>
              </w:rPr>
              <w:t xml:space="preserve">ermit signal that is connected to the </w:t>
            </w:r>
            <w:r w:rsidR="009A2CCA">
              <w:rPr>
                <w:rFonts w:ascii="Cambria" w:hAnsi="Cambria"/>
              </w:rPr>
              <w:t>CIBU</w:t>
            </w:r>
            <w:r w:rsidR="00AA483F">
              <w:rPr>
                <w:rFonts w:ascii="Cambria" w:hAnsi="Cambria"/>
              </w:rPr>
              <w:t xml:space="preserve">. This signal </w:t>
            </w:r>
            <w:r w:rsidR="009A2CCA">
              <w:rPr>
                <w:rFonts w:ascii="Cambria" w:hAnsi="Cambria"/>
              </w:rPr>
              <w:t>is approximately 5-8 V (depending on the power supply) when user permit is true, and 0 V when user permit is false.</w:t>
            </w:r>
          </w:p>
        </w:tc>
      </w:tr>
      <w:tr w:rsidR="00E473EB" w14:paraId="49769210" w14:textId="77777777" w:rsidTr="00796B81">
        <w:trPr>
          <w:jc w:val="center"/>
        </w:trPr>
        <w:tc>
          <w:tcPr>
            <w:cnfStyle w:val="001000000000" w:firstRow="0" w:lastRow="0" w:firstColumn="1" w:lastColumn="0" w:oddVBand="0" w:evenVBand="0" w:oddHBand="0" w:evenHBand="0" w:firstRowFirstColumn="0" w:firstRowLastColumn="0" w:lastRowFirstColumn="0" w:lastRowLastColumn="0"/>
            <w:tcW w:w="4508" w:type="dxa"/>
          </w:tcPr>
          <w:p w14:paraId="2CF4A940" w14:textId="60B6E64D" w:rsidR="00E473EB" w:rsidRDefault="00AA483F" w:rsidP="00E12779">
            <w:pPr>
              <w:jc w:val="both"/>
              <w:rPr>
                <w:rFonts w:ascii="Cambria" w:hAnsi="Cambria"/>
              </w:rPr>
            </w:pPr>
            <w:r>
              <w:rPr>
                <w:rFonts w:ascii="Cambria" w:hAnsi="Cambria"/>
              </w:rPr>
              <w:t>userpermit b</w:t>
            </w:r>
          </w:p>
        </w:tc>
        <w:tc>
          <w:tcPr>
            <w:tcW w:w="4508" w:type="dxa"/>
          </w:tcPr>
          <w:p w14:paraId="410DCCCC" w14:textId="60729E66" w:rsidR="00E473EB" w:rsidRDefault="00AA0678" w:rsidP="00F87E82">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Pr>
                <w:rFonts w:ascii="Cambria" w:hAnsi="Cambria"/>
              </w:rPr>
              <w:t>For redundancy,</w:t>
            </w:r>
            <w:r w:rsidR="009A2CCA">
              <w:rPr>
                <w:rFonts w:ascii="Cambria" w:hAnsi="Cambria"/>
              </w:rPr>
              <w:t xml:space="preserve"> there are two user p</w:t>
            </w:r>
            <w:r w:rsidR="00AA483F">
              <w:rPr>
                <w:rFonts w:ascii="Cambria" w:hAnsi="Cambria"/>
              </w:rPr>
              <w:t xml:space="preserve">ermit signals. </w:t>
            </w:r>
            <w:r w:rsidR="00F87E82">
              <w:rPr>
                <w:rFonts w:ascii="Cambria" w:hAnsi="Cambria"/>
              </w:rPr>
              <w:t>UserPermitB</w:t>
            </w:r>
            <w:r w:rsidR="00AA483F">
              <w:rPr>
                <w:rFonts w:ascii="Cambria" w:hAnsi="Cambria"/>
              </w:rPr>
              <w:t xml:space="preserve"> functions the same way as User Permit A.</w:t>
            </w:r>
          </w:p>
        </w:tc>
      </w:tr>
    </w:tbl>
    <w:p w14:paraId="496C375B" w14:textId="39BC05CB" w:rsidR="00CF7C34" w:rsidRDefault="00E473EB" w:rsidP="00E12779">
      <w:pPr>
        <w:jc w:val="both"/>
        <w:rPr>
          <w:rFonts w:ascii="Cambria" w:hAnsi="Cambria"/>
        </w:rPr>
      </w:pPr>
      <w:r>
        <w:rPr>
          <w:rFonts w:ascii="Cambria" w:hAnsi="Cambria"/>
        </w:rPr>
        <w:t xml:space="preserve">   </w:t>
      </w:r>
    </w:p>
    <w:p w14:paraId="22759A4D" w14:textId="174CE2CF" w:rsidR="009A2CCA" w:rsidRPr="00F62C3D" w:rsidRDefault="00F62C3D" w:rsidP="00F62C3D">
      <w:pPr>
        <w:pStyle w:val="Heading2"/>
        <w:rPr>
          <w:rFonts w:ascii="Cambria" w:hAnsi="Cambria"/>
          <w:color w:val="A6A6A6" w:themeColor="background1" w:themeShade="A6"/>
        </w:rPr>
      </w:pPr>
      <w:r>
        <w:rPr>
          <w:rFonts w:ascii="Cambria" w:hAnsi="Cambria"/>
          <w:color w:val="A6A6A6" w:themeColor="background1" w:themeShade="A6"/>
        </w:rPr>
        <w:t xml:space="preserve">4.2 </w:t>
      </w:r>
      <w:r w:rsidR="009A2CCA" w:rsidRPr="00F62C3D">
        <w:rPr>
          <w:rFonts w:ascii="Cambria" w:hAnsi="Cambria"/>
          <w:color w:val="A6A6A6" w:themeColor="background1" w:themeShade="A6"/>
        </w:rPr>
        <w:t>Program functionality</w:t>
      </w:r>
    </w:p>
    <w:p w14:paraId="57BD4AC1" w14:textId="37BC151A" w:rsidR="00BF5CE2" w:rsidRDefault="00BF5CE2" w:rsidP="009A2CCA">
      <w:pPr>
        <w:keepNext/>
        <w:jc w:val="both"/>
        <w:rPr>
          <w:rFonts w:ascii="Cambria" w:hAnsi="Cambria"/>
        </w:rPr>
      </w:pPr>
      <w:r>
        <w:rPr>
          <w:rFonts w:ascii="Cambria" w:hAnsi="Cambria"/>
        </w:rPr>
        <w:t>The GUI has three tabs, the Overview, the Parameters and the Test tab. The Overview tab includes a help button</w:t>
      </w:r>
      <w:r w:rsidR="00CC7EF8">
        <w:rPr>
          <w:rFonts w:ascii="Cambria" w:hAnsi="Cambria"/>
        </w:rPr>
        <w:t xml:space="preserve"> and exit button</w:t>
      </w:r>
      <w:r>
        <w:rPr>
          <w:rFonts w:ascii="Cambria" w:hAnsi="Cambria"/>
        </w:rPr>
        <w:t xml:space="preserve">. The Parameters tab includes all necessary inputs the user may need to provide for the test and some informational </w:t>
      </w:r>
      <w:r w:rsidR="00CC7EF8">
        <w:rPr>
          <w:rFonts w:ascii="Cambria" w:hAnsi="Cambria"/>
        </w:rPr>
        <w:t xml:space="preserve">indicators. The test tab includes the start button for the test, indicators displaying some of the chosen parameters and the test output. </w:t>
      </w:r>
      <w:r>
        <w:rPr>
          <w:rFonts w:ascii="Cambria" w:hAnsi="Cambria"/>
        </w:rPr>
        <w:t xml:space="preserve"> </w:t>
      </w:r>
    </w:p>
    <w:p w14:paraId="78516EED" w14:textId="6B789CC4" w:rsidR="00B273B8" w:rsidRPr="00F62C3D" w:rsidRDefault="00F62C3D" w:rsidP="00B273B8">
      <w:pPr>
        <w:pStyle w:val="Heading3"/>
        <w:rPr>
          <w:rFonts w:ascii="Cambria" w:hAnsi="Cambria"/>
          <w:b w:val="0"/>
          <w:color w:val="BFBFBF" w:themeColor="background1" w:themeShade="BF"/>
        </w:rPr>
      </w:pPr>
      <w:r>
        <w:rPr>
          <w:rFonts w:ascii="Cambria" w:hAnsi="Cambria"/>
          <w:b w:val="0"/>
          <w:color w:val="BFBFBF" w:themeColor="background1" w:themeShade="BF"/>
        </w:rPr>
        <w:t>4.2.1 Parameters for testing</w:t>
      </w:r>
    </w:p>
    <w:p w14:paraId="61DF5F05" w14:textId="3D3C7E12" w:rsidR="00CC7EF8" w:rsidRDefault="009A2CCA" w:rsidP="00CC7EF8">
      <w:pPr>
        <w:jc w:val="both"/>
        <w:rPr>
          <w:rFonts w:ascii="Cambria" w:hAnsi="Cambria"/>
        </w:rPr>
      </w:pPr>
      <w:r>
        <w:rPr>
          <w:rFonts w:ascii="Cambria" w:hAnsi="Cambria"/>
        </w:rPr>
        <w:t xml:space="preserve">Figure </w:t>
      </w:r>
      <w:r w:rsidR="00C573CE">
        <w:rPr>
          <w:rFonts w:ascii="Cambria" w:hAnsi="Cambria"/>
        </w:rPr>
        <w:t>2</w:t>
      </w:r>
      <w:r w:rsidR="004C6B48">
        <w:rPr>
          <w:rFonts w:ascii="Cambria" w:hAnsi="Cambria"/>
        </w:rPr>
        <w:t xml:space="preserve"> displays</w:t>
      </w:r>
      <w:r w:rsidR="00CC7EF8">
        <w:rPr>
          <w:rFonts w:ascii="Cambria" w:hAnsi="Cambria"/>
        </w:rPr>
        <w:t xml:space="preserve"> the P</w:t>
      </w:r>
      <w:r>
        <w:rPr>
          <w:rFonts w:ascii="Cambria" w:hAnsi="Cambria"/>
        </w:rPr>
        <w:t>arameter</w:t>
      </w:r>
      <w:r w:rsidR="00CC7EF8">
        <w:rPr>
          <w:rFonts w:ascii="Cambria" w:hAnsi="Cambria"/>
        </w:rPr>
        <w:t>s</w:t>
      </w:r>
      <w:r>
        <w:rPr>
          <w:rFonts w:ascii="Cambria" w:hAnsi="Cambria"/>
        </w:rPr>
        <w:t xml:space="preserve"> </w:t>
      </w:r>
      <w:r w:rsidR="00CC7EF8">
        <w:rPr>
          <w:rFonts w:ascii="Cambria" w:hAnsi="Cambria"/>
        </w:rPr>
        <w:t xml:space="preserve">tab. Under “Data Generation” the user must choose what type of signal should be generated for the analogue output. As previously mentioned, the user can choose between a square wave and a pattern from a file. The voltage divider is not used for testing, so a scaling factor, which will be multiplied with the samples in the pattern, must be provided by the user if an actual magnet voltage pattern is to be applied. The reason for this is that magnets can work with voltages </w:t>
      </w:r>
      <w:r w:rsidR="00C573CE">
        <w:rPr>
          <w:rFonts w:ascii="Cambria" w:hAnsi="Cambria"/>
        </w:rPr>
        <w:t xml:space="preserve">up to </w:t>
      </w:r>
      <w:r w:rsidR="00CC7EF8">
        <w:rPr>
          <w:rFonts w:ascii="Cambria" w:hAnsi="Cambria"/>
        </w:rPr>
        <w:t xml:space="preserve">1000 volts, whereas the FMCM is designed to monitor voltages in the range </w:t>
      </w:r>
      <w:r w:rsidR="00C573CE">
        <w:rPr>
          <w:rFonts w:ascii="Cambria" w:hAnsi="Cambria"/>
        </w:rPr>
        <w:t xml:space="preserve">of </w:t>
      </w:r>
      <w:r w:rsidR="00CC7EF8">
        <w:rPr>
          <w:rFonts w:ascii="Cambria" w:hAnsi="Cambria"/>
        </w:rPr>
        <w:t>-10 to 10 V.</w:t>
      </w:r>
    </w:p>
    <w:p w14:paraId="3967354A" w14:textId="7EA39E2F" w:rsidR="00CC7EF8" w:rsidRDefault="00CC7EF8" w:rsidP="00CC7EF8">
      <w:pPr>
        <w:jc w:val="both"/>
        <w:rPr>
          <w:rFonts w:ascii="Cambria" w:hAnsi="Cambria"/>
        </w:rPr>
      </w:pPr>
      <w:r>
        <w:rPr>
          <w:rFonts w:ascii="Cambria" w:hAnsi="Cambria"/>
        </w:rPr>
        <w:t>The user must specify the time constant (Ta</w:t>
      </w:r>
      <w:r w:rsidR="00C573CE">
        <w:rPr>
          <w:rFonts w:ascii="Cambria" w:hAnsi="Cambria"/>
        </w:rPr>
        <w:t>u</w:t>
      </w:r>
      <w:r>
        <w:rPr>
          <w:rFonts w:ascii="Cambria" w:hAnsi="Cambria"/>
        </w:rPr>
        <w:t xml:space="preserve">=RC) for the low pass filter and the high pass filter. This is used for calculating the theoretical output of the filters. The user can choose if the FMCM should operate in LHC-mode or in TL-mode by flipping a switch on the front panel of the FMCM. The time constant in TL-mode is smaller than in LHC-mode, because </w:t>
      </w:r>
      <w:r w:rsidR="00C573CE">
        <w:rPr>
          <w:rFonts w:ascii="Cambria" w:hAnsi="Cambria"/>
        </w:rPr>
        <w:t xml:space="preserve">they usually have lower time constants and therefore </w:t>
      </w:r>
      <w:r>
        <w:rPr>
          <w:rFonts w:ascii="Cambria" w:hAnsi="Cambria"/>
        </w:rPr>
        <w:t>changes of the current are faster there. When TL-mode is chosen, a resistor is connected in parallel to the first one to reduce the size of R. Therefore, the value of the total R must be inserted by the user to calculate the correct theoretical response from the filters.</w:t>
      </w:r>
    </w:p>
    <w:p w14:paraId="5F320DD4" w14:textId="21AD7909" w:rsidR="00CC7EF8" w:rsidRDefault="00CC7EF8" w:rsidP="00CC7EF8">
      <w:pPr>
        <w:jc w:val="both"/>
        <w:rPr>
          <w:rFonts w:ascii="Cambria" w:hAnsi="Cambria"/>
        </w:rPr>
      </w:pPr>
      <w:r>
        <w:rPr>
          <w:rFonts w:ascii="Cambria" w:hAnsi="Cambria"/>
        </w:rPr>
        <w:t xml:space="preserve">The FMCM can operate in unipolar or bipolar mode to be compatible with both unipolar and bipolar magnets. The user can select polarity using the PARAM[6] switch on the </w:t>
      </w:r>
      <w:r w:rsidR="00C573CE">
        <w:rPr>
          <w:rFonts w:ascii="Cambria" w:hAnsi="Cambria"/>
        </w:rPr>
        <w:t xml:space="preserve">main </w:t>
      </w:r>
      <w:r>
        <w:rPr>
          <w:rFonts w:ascii="Cambria" w:hAnsi="Cambria"/>
        </w:rPr>
        <w:t xml:space="preserve">board. In unipolar mode the analogue output and input voltages range between 0 to 10 V, and in bipolar </w:t>
      </w:r>
      <w:r>
        <w:rPr>
          <w:rFonts w:ascii="Cambria" w:hAnsi="Cambria"/>
        </w:rPr>
        <w:lastRenderedPageBreak/>
        <w:t xml:space="preserve">mode they range between -10 to 10 V. Therefore, the user should provide the polarity to configure the tester correctly. </w:t>
      </w:r>
    </w:p>
    <w:p w14:paraId="33994D42" w14:textId="65F85A59" w:rsidR="00CC7EF8" w:rsidRDefault="00B273B8" w:rsidP="00A720F2">
      <w:pPr>
        <w:jc w:val="both"/>
        <w:rPr>
          <w:rFonts w:ascii="Cambria" w:hAnsi="Cambria"/>
        </w:rPr>
      </w:pPr>
      <w:r>
        <w:rPr>
          <w:rFonts w:ascii="Cambria" w:hAnsi="Cambria"/>
        </w:rPr>
        <w:t>T</w:t>
      </w:r>
      <w:r w:rsidR="00CC7EF8">
        <w:rPr>
          <w:rFonts w:ascii="Cambria" w:hAnsi="Cambria"/>
        </w:rPr>
        <w:t>he user</w:t>
      </w:r>
      <w:r>
        <w:rPr>
          <w:rFonts w:ascii="Cambria" w:hAnsi="Cambria"/>
        </w:rPr>
        <w:t xml:space="preserve"> should make sure the threshold for the theoretical response calculation is the same as the actual FMCM threshold on the front panel.</w:t>
      </w:r>
      <w:r w:rsidR="00CC7EF8">
        <w:rPr>
          <w:rFonts w:ascii="Cambria" w:hAnsi="Cambria"/>
        </w:rPr>
        <w:t xml:space="preserve"> The tolerance represents the maximum deviation the FMCM IDiffSim is allowed to have from the theoretical IDiffSim. The tolerance is given by the user as a percentage, which is then used for calculating a maximum value the FMCM IDiffSim can deviate from the theoretical IDiffSim depending on the theoretical IDiffSim value. </w:t>
      </w:r>
      <w:r w:rsidR="00A720F2">
        <w:rPr>
          <w:rFonts w:ascii="Cambria" w:hAnsi="Cambria"/>
        </w:rPr>
        <w:t>This percentage represents the maximum deviation the FMCM output is allowed to have from the theoretical output in each sample.</w:t>
      </w:r>
    </w:p>
    <w:p w14:paraId="1B35BB50" w14:textId="3BE507B3" w:rsidR="00CC7EF8" w:rsidRDefault="00CC7EF8" w:rsidP="00CC7EF8">
      <w:pPr>
        <w:jc w:val="both"/>
        <w:rPr>
          <w:rFonts w:ascii="Cambria" w:hAnsi="Cambria"/>
        </w:rPr>
      </w:pPr>
      <w:r>
        <w:rPr>
          <w:rFonts w:ascii="Cambria" w:hAnsi="Cambria"/>
        </w:rPr>
        <w:t>Furthermore, the user can choose a desired rate of generating and acquiring signal</w:t>
      </w:r>
      <w:r w:rsidR="00C573CE">
        <w:rPr>
          <w:rFonts w:ascii="Cambria" w:hAnsi="Cambria"/>
        </w:rPr>
        <w:t>s</w:t>
      </w:r>
      <w:r>
        <w:rPr>
          <w:rFonts w:ascii="Cambria" w:hAnsi="Cambria"/>
        </w:rPr>
        <w:t>. This is provided because the maximum possible rate can vary between different types of PXI systems. The user can also choose how many samples per channel is wanted for the analogue input and output channels</w:t>
      </w:r>
      <w:r w:rsidR="00B273B8">
        <w:rPr>
          <w:rFonts w:ascii="Cambria" w:hAnsi="Cambria"/>
        </w:rPr>
        <w:t xml:space="preserve"> in the square wave configuration</w:t>
      </w:r>
      <w:r>
        <w:rPr>
          <w:rFonts w:ascii="Cambria" w:hAnsi="Cambria"/>
        </w:rPr>
        <w:t xml:space="preserve">. </w:t>
      </w:r>
    </w:p>
    <w:p w14:paraId="69096B11" w14:textId="77777777" w:rsidR="00CC7EF8" w:rsidRDefault="00CC7EF8" w:rsidP="00CC7EF8">
      <w:pPr>
        <w:jc w:val="both"/>
        <w:rPr>
          <w:rFonts w:ascii="Cambria" w:hAnsi="Cambria"/>
        </w:rPr>
      </w:pPr>
    </w:p>
    <w:p w14:paraId="105538C6" w14:textId="6F0615BD" w:rsidR="004C6B48" w:rsidRDefault="009A2CCA" w:rsidP="009A2CCA">
      <w:pPr>
        <w:keepNext/>
        <w:jc w:val="both"/>
        <w:rPr>
          <w:rFonts w:ascii="Cambria" w:hAnsi="Cambria"/>
        </w:rPr>
      </w:pPr>
      <w:r>
        <w:rPr>
          <w:rFonts w:ascii="Cambria" w:hAnsi="Cambria"/>
        </w:rPr>
        <w:t xml:space="preserve"> </w:t>
      </w:r>
    </w:p>
    <w:p w14:paraId="5D8493C2" w14:textId="77777777" w:rsidR="00A720F2" w:rsidRDefault="002A3186" w:rsidP="00796B81">
      <w:pPr>
        <w:keepNext/>
        <w:jc w:val="center"/>
      </w:pPr>
      <w:r>
        <w:rPr>
          <w:rFonts w:ascii="Cambria" w:hAnsi="Cambria"/>
          <w:noProof/>
          <w:lang w:eastAsia="en-GB"/>
        </w:rPr>
        <w:pict w14:anchorId="0EE923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8pt;height:358.45pt">
            <v:imagedata r:id="rId10" o:title="PARAMETERS"/>
          </v:shape>
        </w:pict>
      </w:r>
    </w:p>
    <w:p w14:paraId="3B39D6A3" w14:textId="26CBDD77" w:rsidR="0052509C" w:rsidRPr="00F62C3D" w:rsidRDefault="00A720F2" w:rsidP="00796B81">
      <w:pPr>
        <w:pStyle w:val="Caption"/>
        <w:jc w:val="center"/>
      </w:pPr>
      <w:r>
        <w:t xml:space="preserve">Figure </w:t>
      </w:r>
      <w:r w:rsidR="002A3186">
        <w:fldChar w:fldCharType="begin"/>
      </w:r>
      <w:r w:rsidR="002A3186">
        <w:instrText xml:space="preserve"> SEQ Figure \* ARABIC </w:instrText>
      </w:r>
      <w:r w:rsidR="002A3186">
        <w:fldChar w:fldCharType="separate"/>
      </w:r>
      <w:r w:rsidR="00123849">
        <w:rPr>
          <w:noProof/>
        </w:rPr>
        <w:t>2</w:t>
      </w:r>
      <w:r w:rsidR="002A3186">
        <w:rPr>
          <w:noProof/>
        </w:rPr>
        <w:fldChar w:fldCharType="end"/>
      </w:r>
      <w:r>
        <w:t>:</w:t>
      </w:r>
      <w:r w:rsidRPr="00E95F75">
        <w:t>The figure shows the parameter tab in the user interface.</w:t>
      </w:r>
    </w:p>
    <w:p w14:paraId="695B7349" w14:textId="7C1A205B" w:rsidR="00A06FFE" w:rsidRPr="00F62C3D" w:rsidRDefault="00F62C3D" w:rsidP="00A06FFE">
      <w:pPr>
        <w:pStyle w:val="Heading3"/>
        <w:rPr>
          <w:rFonts w:ascii="Cambria" w:hAnsi="Cambria"/>
          <w:b w:val="0"/>
          <w:color w:val="BFBFBF" w:themeColor="background1" w:themeShade="BF"/>
        </w:rPr>
      </w:pPr>
      <w:r>
        <w:rPr>
          <w:rFonts w:ascii="Cambria" w:hAnsi="Cambria"/>
          <w:b w:val="0"/>
          <w:color w:val="BFBFBF" w:themeColor="background1" w:themeShade="BF"/>
        </w:rPr>
        <w:t xml:space="preserve">4.2.2 </w:t>
      </w:r>
      <w:r w:rsidR="00B273B8" w:rsidRPr="00F62C3D">
        <w:rPr>
          <w:rFonts w:ascii="Cambria" w:hAnsi="Cambria"/>
          <w:b w:val="0"/>
          <w:color w:val="BFBFBF" w:themeColor="background1" w:themeShade="BF"/>
        </w:rPr>
        <w:t xml:space="preserve">Test </w:t>
      </w:r>
      <w:r w:rsidRPr="00F62C3D">
        <w:rPr>
          <w:rFonts w:ascii="Cambria" w:hAnsi="Cambria"/>
          <w:b w:val="0"/>
          <w:color w:val="BFBFBF" w:themeColor="background1" w:themeShade="BF"/>
        </w:rPr>
        <w:t>output</w:t>
      </w:r>
    </w:p>
    <w:p w14:paraId="120EA4DF" w14:textId="73C6C897" w:rsidR="00D8522E" w:rsidRDefault="00986095" w:rsidP="00986095">
      <w:pPr>
        <w:jc w:val="both"/>
        <w:rPr>
          <w:rFonts w:ascii="Cambria" w:hAnsi="Cambria"/>
        </w:rPr>
      </w:pPr>
      <w:r>
        <w:rPr>
          <w:rFonts w:ascii="Cambria" w:hAnsi="Cambria"/>
        </w:rPr>
        <w:t>The theoretical output consists of the three signals ISim</w:t>
      </w:r>
      <w:r w:rsidR="00C668E7">
        <w:rPr>
          <w:rFonts w:ascii="Cambria" w:hAnsi="Cambria"/>
        </w:rPr>
        <w:t>TH</w:t>
      </w:r>
      <w:r>
        <w:rPr>
          <w:rFonts w:ascii="Cambria" w:hAnsi="Cambria"/>
        </w:rPr>
        <w:t>, IDiffSim</w:t>
      </w:r>
      <w:r w:rsidR="00C668E7">
        <w:rPr>
          <w:rFonts w:ascii="Cambria" w:hAnsi="Cambria"/>
        </w:rPr>
        <w:t>TH</w:t>
      </w:r>
      <w:r>
        <w:rPr>
          <w:rFonts w:ascii="Cambria" w:hAnsi="Cambria"/>
        </w:rPr>
        <w:t xml:space="preserve"> and TrigOut</w:t>
      </w:r>
      <w:r w:rsidR="00C668E7">
        <w:rPr>
          <w:rFonts w:ascii="Cambria" w:hAnsi="Cambria"/>
        </w:rPr>
        <w:t>TH</w:t>
      </w:r>
      <w:r w:rsidR="00F62C3D">
        <w:rPr>
          <w:rFonts w:ascii="Cambria" w:hAnsi="Cambria"/>
        </w:rPr>
        <w:t>, which are the theoretical calculations of the FMCM response</w:t>
      </w:r>
      <w:r>
        <w:rPr>
          <w:rFonts w:ascii="Cambria" w:hAnsi="Cambria"/>
        </w:rPr>
        <w:t>. A low pass filter is simulated to obtain ISim</w:t>
      </w:r>
      <w:r w:rsidR="00C668E7">
        <w:rPr>
          <w:rFonts w:ascii="Cambria" w:hAnsi="Cambria"/>
        </w:rPr>
        <w:t>TH</w:t>
      </w:r>
      <w:r>
        <w:rPr>
          <w:rFonts w:ascii="Cambria" w:hAnsi="Cambria"/>
        </w:rPr>
        <w:t xml:space="preserve"> and a high pass filter is simulated to obtain IDiffSim</w:t>
      </w:r>
      <w:r w:rsidR="00C668E7">
        <w:rPr>
          <w:rFonts w:ascii="Cambria" w:hAnsi="Cambria"/>
        </w:rPr>
        <w:t>TH</w:t>
      </w:r>
      <w:r>
        <w:rPr>
          <w:rFonts w:ascii="Cambria" w:hAnsi="Cambria"/>
        </w:rPr>
        <w:t>. The signal IDiffSim</w:t>
      </w:r>
      <w:r w:rsidR="00C668E7">
        <w:rPr>
          <w:rFonts w:ascii="Cambria" w:hAnsi="Cambria"/>
        </w:rPr>
        <w:t>TH</w:t>
      </w:r>
      <w:r>
        <w:rPr>
          <w:rFonts w:ascii="Cambria" w:hAnsi="Cambria"/>
        </w:rPr>
        <w:t xml:space="preserve"> is compared to the </w:t>
      </w:r>
      <w:r>
        <w:rPr>
          <w:rFonts w:ascii="Cambria" w:hAnsi="Cambria"/>
        </w:rPr>
        <w:lastRenderedPageBreak/>
        <w:t>threshold that the user provided</w:t>
      </w:r>
      <w:r w:rsidR="00B273B8">
        <w:rPr>
          <w:rFonts w:ascii="Cambria" w:hAnsi="Cambria"/>
        </w:rPr>
        <w:t xml:space="preserve">. </w:t>
      </w:r>
      <w:r>
        <w:rPr>
          <w:rFonts w:ascii="Cambria" w:hAnsi="Cambria"/>
        </w:rPr>
        <w:t>If IDiffSim</w:t>
      </w:r>
      <w:r w:rsidR="00C668E7">
        <w:rPr>
          <w:rFonts w:ascii="Cambria" w:hAnsi="Cambria"/>
        </w:rPr>
        <w:t>TH</w:t>
      </w:r>
      <w:r>
        <w:rPr>
          <w:rFonts w:ascii="Cambria" w:hAnsi="Cambria"/>
        </w:rPr>
        <w:t xml:space="preserve"> exceeds the threshold Trigout</w:t>
      </w:r>
      <w:r w:rsidR="00C668E7">
        <w:rPr>
          <w:rFonts w:ascii="Cambria" w:hAnsi="Cambria"/>
        </w:rPr>
        <w:t>TH</w:t>
      </w:r>
      <w:r w:rsidR="00A06FFE">
        <w:rPr>
          <w:rFonts w:ascii="Cambria" w:hAnsi="Cambria"/>
        </w:rPr>
        <w:t xml:space="preserve"> is set to 0</w:t>
      </w:r>
      <w:r>
        <w:rPr>
          <w:rFonts w:ascii="Cambria" w:hAnsi="Cambria"/>
        </w:rPr>
        <w:t xml:space="preserve"> V</w:t>
      </w:r>
      <w:r w:rsidR="00A06FFE">
        <w:rPr>
          <w:rFonts w:ascii="Cambria" w:hAnsi="Cambria"/>
        </w:rPr>
        <w:t>, otherwise TrigOutTH is 5</w:t>
      </w:r>
      <w:r w:rsidR="009D5E56">
        <w:rPr>
          <w:rFonts w:ascii="Cambria" w:hAnsi="Cambria"/>
        </w:rPr>
        <w:t xml:space="preserve"> V. </w:t>
      </w:r>
    </w:p>
    <w:p w14:paraId="6216CE51" w14:textId="66A01DA2" w:rsidR="0052652B" w:rsidRDefault="003E5E59" w:rsidP="00E12779">
      <w:pPr>
        <w:jc w:val="both"/>
        <w:rPr>
          <w:rFonts w:ascii="Cambria" w:hAnsi="Cambria"/>
        </w:rPr>
      </w:pPr>
      <w:r w:rsidRPr="003E5E59">
        <w:rPr>
          <w:rFonts w:ascii="Cambria" w:hAnsi="Cambria"/>
        </w:rPr>
        <w:t xml:space="preserve">The verification of the FMCM is </w:t>
      </w:r>
      <w:r w:rsidR="00B273B8">
        <w:rPr>
          <w:rFonts w:ascii="Cambria" w:hAnsi="Cambria"/>
        </w:rPr>
        <w:t xml:space="preserve">partly </w:t>
      </w:r>
      <w:r w:rsidRPr="003E5E59">
        <w:rPr>
          <w:rFonts w:ascii="Cambria" w:hAnsi="Cambria"/>
        </w:rPr>
        <w:t>done visually by the user</w:t>
      </w:r>
      <w:r w:rsidR="00B273B8">
        <w:rPr>
          <w:rFonts w:ascii="Cambria" w:hAnsi="Cambria"/>
        </w:rPr>
        <w:t xml:space="preserve"> by examining the plot with the theoretical output signals and the FMCM output signals. Furthermore, </w:t>
      </w:r>
      <w:r w:rsidRPr="003E5E59">
        <w:rPr>
          <w:rFonts w:ascii="Cambria" w:hAnsi="Cambria"/>
        </w:rPr>
        <w:t>the difference between the</w:t>
      </w:r>
      <w:r>
        <w:rPr>
          <w:rFonts w:ascii="Cambria" w:hAnsi="Cambria"/>
        </w:rPr>
        <w:t xml:space="preserve"> FMCM output (IDiffSim) and the theoretical output (IDiffSimTH)</w:t>
      </w:r>
      <w:r w:rsidR="00B273B8">
        <w:rPr>
          <w:rFonts w:ascii="Cambria" w:hAnsi="Cambria"/>
        </w:rPr>
        <w:t xml:space="preserve"> in each point is measured and plotted in a separate plot. This plot also includes the tolerance for each data sample</w:t>
      </w:r>
      <w:r w:rsidR="00A720F2">
        <w:rPr>
          <w:rFonts w:ascii="Cambria" w:hAnsi="Cambria"/>
        </w:rPr>
        <w:t xml:space="preserve">. The deviation between the theoretical IDiffSim and the IDiffSim from the FMCM is compared to the tolerance in each data sample. If the deviation exceeds the tolerance the test fails. </w:t>
      </w:r>
      <w:r w:rsidR="00F62C3D">
        <w:rPr>
          <w:rFonts w:ascii="Cambria" w:hAnsi="Cambria"/>
        </w:rPr>
        <w:t xml:space="preserve">Figure 2 shows the Test tab after a test. The green LED indicates that the tolerance was not exceeded and the test passed. </w:t>
      </w:r>
    </w:p>
    <w:p w14:paraId="17CC4093" w14:textId="77777777" w:rsidR="00A720F2" w:rsidRDefault="00A720F2" w:rsidP="00E12779">
      <w:pPr>
        <w:jc w:val="both"/>
        <w:rPr>
          <w:rFonts w:ascii="Cambria" w:hAnsi="Cambria"/>
        </w:rPr>
      </w:pPr>
    </w:p>
    <w:p w14:paraId="6241CF86" w14:textId="77777777" w:rsidR="00A720F2" w:rsidRDefault="00A720F2" w:rsidP="00A720F2">
      <w:pPr>
        <w:keepNext/>
      </w:pPr>
      <w:r>
        <w:rPr>
          <w:rFonts w:ascii="Cambria" w:hAnsi="Cambria"/>
          <w:noProof/>
          <w:lang w:eastAsia="en-GB"/>
        </w:rPr>
        <w:drawing>
          <wp:inline distT="0" distB="0" distL="0" distR="0" wp14:anchorId="006E34AD" wp14:editId="3EFFDBAB">
            <wp:extent cx="5724525" cy="4524375"/>
            <wp:effectExtent l="0" t="0" r="9525" b="9525"/>
            <wp:docPr id="2" name="Picture 2" descr="C:\Users\khedin\AppData\Local\Microsoft\Windows\INetCache\Content.Word\OUTP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khedin\AppData\Local\Microsoft\Windows\INetCache\Content.Word\OUTPU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4524375"/>
                    </a:xfrm>
                    <a:prstGeom prst="rect">
                      <a:avLst/>
                    </a:prstGeom>
                    <a:noFill/>
                    <a:ln>
                      <a:noFill/>
                    </a:ln>
                  </pic:spPr>
                </pic:pic>
              </a:graphicData>
            </a:graphic>
          </wp:inline>
        </w:drawing>
      </w:r>
    </w:p>
    <w:p w14:paraId="11C343FD" w14:textId="01DE5845" w:rsidR="00A720F2" w:rsidRDefault="00A720F2" w:rsidP="00A720F2">
      <w:pPr>
        <w:pStyle w:val="Caption"/>
      </w:pPr>
      <w:r>
        <w:t xml:space="preserve">Figure </w:t>
      </w:r>
      <w:r w:rsidR="002A3186">
        <w:fldChar w:fldCharType="begin"/>
      </w:r>
      <w:r w:rsidR="002A3186">
        <w:instrText xml:space="preserve"> SEQ Figure</w:instrText>
      </w:r>
      <w:r w:rsidR="002A3186">
        <w:instrText xml:space="preserve"> \* ARABIC </w:instrText>
      </w:r>
      <w:r w:rsidR="002A3186">
        <w:fldChar w:fldCharType="separate"/>
      </w:r>
      <w:r w:rsidR="00123849">
        <w:rPr>
          <w:noProof/>
        </w:rPr>
        <w:t>3</w:t>
      </w:r>
      <w:r w:rsidR="002A3186">
        <w:rPr>
          <w:noProof/>
        </w:rPr>
        <w:fldChar w:fldCharType="end"/>
      </w:r>
      <w:r>
        <w:t>: The figure shows an example of the Test tab after performing a test.</w:t>
      </w:r>
    </w:p>
    <w:p w14:paraId="7BB5F5FC" w14:textId="2086DC6D" w:rsidR="00A720F2" w:rsidRPr="00F62C3D" w:rsidRDefault="00A70264" w:rsidP="00F62C3D">
      <w:pPr>
        <w:pStyle w:val="Heading1"/>
        <w:rPr>
          <w:rFonts w:ascii="Cambria" w:hAnsi="Cambria"/>
          <w:color w:val="808080" w:themeColor="background1" w:themeShade="80"/>
        </w:rPr>
      </w:pPr>
      <w:r w:rsidRPr="00F62C3D">
        <w:rPr>
          <w:rFonts w:ascii="Cambria" w:hAnsi="Cambria"/>
          <w:color w:val="808080" w:themeColor="background1" w:themeShade="80"/>
        </w:rPr>
        <w:t>Learning outcome</w:t>
      </w:r>
    </w:p>
    <w:p w14:paraId="725ACAC2" w14:textId="61273BF3" w:rsidR="00A720F2" w:rsidRPr="00A720F2" w:rsidRDefault="00A720F2" w:rsidP="00796B81">
      <w:pPr>
        <w:jc w:val="both"/>
      </w:pPr>
      <w:r>
        <w:rPr>
          <w:rFonts w:ascii="Cambria" w:hAnsi="Cambria"/>
        </w:rPr>
        <w:t xml:space="preserve">During this summer </w:t>
      </w:r>
      <w:r w:rsidR="00A70264">
        <w:rPr>
          <w:rFonts w:ascii="Cambria" w:hAnsi="Cambria"/>
        </w:rPr>
        <w:t xml:space="preserve">student programme, </w:t>
      </w:r>
      <w:r>
        <w:rPr>
          <w:rFonts w:ascii="Cambria" w:hAnsi="Cambria"/>
        </w:rPr>
        <w:t xml:space="preserve">I have gained experience in many </w:t>
      </w:r>
      <w:r w:rsidR="00A70264">
        <w:rPr>
          <w:rFonts w:ascii="Cambria" w:hAnsi="Cambria"/>
        </w:rPr>
        <w:t xml:space="preserve">different </w:t>
      </w:r>
      <w:r w:rsidR="0001756D">
        <w:rPr>
          <w:rFonts w:ascii="Cambria" w:hAnsi="Cambria"/>
        </w:rPr>
        <w:t>areas</w:t>
      </w:r>
      <w:r w:rsidR="00A70264">
        <w:rPr>
          <w:rFonts w:ascii="Cambria" w:hAnsi="Cambria"/>
        </w:rPr>
        <w:t xml:space="preserve">. I have learned how to electrically test a PCB, how to use LabWindows/CVI to programme a test-bench and the main difference between LabWindows/CVI and LabVIEW. I also gained understanding of the FMCM, its functionality and how it is connected to the </w:t>
      </w:r>
      <w:r w:rsidR="0001756D">
        <w:rPr>
          <w:rFonts w:ascii="Cambria" w:hAnsi="Cambria"/>
        </w:rPr>
        <w:t>B</w:t>
      </w:r>
      <w:r w:rsidR="00A70264">
        <w:rPr>
          <w:rFonts w:ascii="Cambria" w:hAnsi="Cambria"/>
        </w:rPr>
        <w:t xml:space="preserve">eam </w:t>
      </w:r>
      <w:r w:rsidR="0001756D">
        <w:rPr>
          <w:rFonts w:ascii="Cambria" w:hAnsi="Cambria"/>
        </w:rPr>
        <w:t>I</w:t>
      </w:r>
      <w:r w:rsidR="00A70264">
        <w:rPr>
          <w:rFonts w:ascii="Cambria" w:hAnsi="Cambria"/>
        </w:rPr>
        <w:t xml:space="preserve">nterlock </w:t>
      </w:r>
      <w:r w:rsidR="0001756D">
        <w:rPr>
          <w:rFonts w:ascii="Cambria" w:hAnsi="Cambria"/>
        </w:rPr>
        <w:t>S</w:t>
      </w:r>
      <w:r w:rsidR="00A70264">
        <w:rPr>
          <w:rFonts w:ascii="Cambria" w:hAnsi="Cambria"/>
        </w:rPr>
        <w:t xml:space="preserve">ystem. I have gained valuable experience from working in a multidisciplinary and multicultural environment, and made new important contacts and friends.       </w:t>
      </w:r>
      <w:r>
        <w:rPr>
          <w:rFonts w:ascii="Cambria" w:hAnsi="Cambria"/>
        </w:rPr>
        <w:t xml:space="preserve"> </w:t>
      </w:r>
    </w:p>
    <w:p w14:paraId="073DEDAA" w14:textId="3933D5BC" w:rsidR="00A70264" w:rsidRPr="00F62C3D" w:rsidRDefault="00A70264" w:rsidP="00F62C3D">
      <w:pPr>
        <w:pStyle w:val="Heading1"/>
        <w:rPr>
          <w:rFonts w:ascii="Cambria" w:hAnsi="Cambria"/>
          <w:color w:val="808080" w:themeColor="background1" w:themeShade="80"/>
        </w:rPr>
      </w:pPr>
      <w:r w:rsidRPr="00F62C3D">
        <w:rPr>
          <w:rFonts w:ascii="Cambria" w:hAnsi="Cambria"/>
          <w:color w:val="808080" w:themeColor="background1" w:themeShade="80"/>
        </w:rPr>
        <w:lastRenderedPageBreak/>
        <w:t>References</w:t>
      </w:r>
    </w:p>
    <w:p w14:paraId="53236066" w14:textId="6EF28F73" w:rsidR="0001756D" w:rsidRDefault="0001756D" w:rsidP="0001756D">
      <w:pPr>
        <w:pStyle w:val="ListParagraph"/>
        <w:numPr>
          <w:ilvl w:val="0"/>
          <w:numId w:val="1"/>
        </w:numPr>
        <w:jc w:val="both"/>
        <w:rPr>
          <w:rFonts w:ascii="Cambria" w:hAnsi="Cambria"/>
        </w:rPr>
      </w:pPr>
      <w:r>
        <w:rPr>
          <w:rFonts w:ascii="Cambria" w:hAnsi="Cambria"/>
        </w:rPr>
        <w:t>User manual of the FMCM – EDMS 1609872</w:t>
      </w:r>
    </w:p>
    <w:p w14:paraId="4B69505B" w14:textId="149B5BD3" w:rsidR="00B32573" w:rsidRDefault="0001756D" w:rsidP="0001756D">
      <w:pPr>
        <w:pStyle w:val="ListParagraph"/>
        <w:numPr>
          <w:ilvl w:val="0"/>
          <w:numId w:val="1"/>
        </w:numPr>
        <w:jc w:val="both"/>
        <w:rPr>
          <w:rFonts w:ascii="Cambria" w:hAnsi="Cambria"/>
        </w:rPr>
      </w:pPr>
      <w:r>
        <w:rPr>
          <w:rFonts w:ascii="Cambria" w:hAnsi="Cambria"/>
        </w:rPr>
        <w:t>Requirements for the FMCM in the LHC and the SPS-TLs – EDMS 678140</w:t>
      </w:r>
    </w:p>
    <w:p w14:paraId="7DB992AC" w14:textId="0DFD5128" w:rsidR="00B32573" w:rsidRDefault="002A3186" w:rsidP="00B32573">
      <w:pPr>
        <w:pStyle w:val="ListParagraph"/>
        <w:numPr>
          <w:ilvl w:val="0"/>
          <w:numId w:val="1"/>
        </w:numPr>
        <w:jc w:val="both"/>
        <w:rPr>
          <w:rFonts w:ascii="Cambria" w:hAnsi="Cambria"/>
        </w:rPr>
      </w:pPr>
      <w:hyperlink r:id="rId12" w:history="1">
        <w:r w:rsidR="00B32573" w:rsidRPr="00B35108">
          <w:rPr>
            <w:rStyle w:val="Hyperlink"/>
            <w:rFonts w:ascii="Cambria" w:hAnsi="Cambria"/>
          </w:rPr>
          <w:t>http://hilumilhc.web.cern.ch/</w:t>
        </w:r>
      </w:hyperlink>
    </w:p>
    <w:p w14:paraId="2199DED4" w14:textId="2AD70B85" w:rsidR="00B32573" w:rsidRDefault="00B32573" w:rsidP="00A720F2">
      <w:pPr>
        <w:jc w:val="both"/>
        <w:rPr>
          <w:rFonts w:ascii="Cambria" w:hAnsi="Cambria"/>
        </w:rPr>
      </w:pPr>
    </w:p>
    <w:p w14:paraId="16E1AA3C" w14:textId="35481F5F" w:rsidR="00A720F2" w:rsidRDefault="00A720F2" w:rsidP="00A720F2">
      <w:pPr>
        <w:jc w:val="both"/>
        <w:rPr>
          <w:rFonts w:ascii="Cambria" w:hAnsi="Cambria"/>
        </w:rPr>
      </w:pPr>
    </w:p>
    <w:p w14:paraId="2AE8469F" w14:textId="5C436903" w:rsidR="00A720F2" w:rsidRDefault="00A720F2" w:rsidP="00A720F2">
      <w:pPr>
        <w:jc w:val="both"/>
        <w:rPr>
          <w:rFonts w:ascii="Cambria" w:hAnsi="Cambria"/>
        </w:rPr>
      </w:pPr>
    </w:p>
    <w:p w14:paraId="21207C92" w14:textId="135A0B3F" w:rsidR="00A720F2" w:rsidRPr="00A720F2" w:rsidRDefault="00A720F2" w:rsidP="00A720F2">
      <w:pPr>
        <w:jc w:val="both"/>
        <w:rPr>
          <w:rFonts w:ascii="Cambria" w:hAnsi="Cambria"/>
        </w:rPr>
      </w:pPr>
    </w:p>
    <w:sectPr w:rsidR="00A720F2" w:rsidRPr="00A720F2" w:rsidSect="003E5E59">
      <w:footerReference w:type="defaul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CCD87" w14:textId="77777777" w:rsidR="003E5E59" w:rsidRDefault="003E5E59" w:rsidP="003E5E59">
      <w:pPr>
        <w:spacing w:after="0" w:line="240" w:lineRule="auto"/>
      </w:pPr>
      <w:r>
        <w:separator/>
      </w:r>
    </w:p>
  </w:endnote>
  <w:endnote w:type="continuationSeparator" w:id="0">
    <w:p w14:paraId="2DD1D369" w14:textId="77777777" w:rsidR="003E5E59" w:rsidRDefault="003E5E59" w:rsidP="003E5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0093830"/>
      <w:docPartObj>
        <w:docPartGallery w:val="Page Numbers (Bottom of Page)"/>
        <w:docPartUnique/>
      </w:docPartObj>
    </w:sdtPr>
    <w:sdtEndPr>
      <w:rPr>
        <w:noProof/>
      </w:rPr>
    </w:sdtEndPr>
    <w:sdtContent>
      <w:p w14:paraId="3D2AFD46" w14:textId="17294A3F" w:rsidR="003E5E59" w:rsidRDefault="003E5E59">
        <w:pPr>
          <w:pStyle w:val="Footer"/>
          <w:jc w:val="right"/>
        </w:pPr>
        <w:r>
          <w:fldChar w:fldCharType="begin"/>
        </w:r>
        <w:r>
          <w:instrText xml:space="preserve"> PAGE   \* MERGEFORMAT </w:instrText>
        </w:r>
        <w:r>
          <w:fldChar w:fldCharType="separate"/>
        </w:r>
        <w:r w:rsidR="002A3186">
          <w:rPr>
            <w:noProof/>
          </w:rPr>
          <w:t>2</w:t>
        </w:r>
        <w:r>
          <w:rPr>
            <w:noProof/>
          </w:rPr>
          <w:fldChar w:fldCharType="end"/>
        </w:r>
      </w:p>
    </w:sdtContent>
  </w:sdt>
  <w:p w14:paraId="6E8C8C27" w14:textId="77777777" w:rsidR="003E5E59" w:rsidRDefault="003E5E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8600F" w14:textId="77777777" w:rsidR="003E5E59" w:rsidRDefault="003E5E59" w:rsidP="003E5E59">
      <w:pPr>
        <w:spacing w:after="0" w:line="240" w:lineRule="auto"/>
      </w:pPr>
      <w:r>
        <w:separator/>
      </w:r>
    </w:p>
  </w:footnote>
  <w:footnote w:type="continuationSeparator" w:id="0">
    <w:p w14:paraId="04811B44" w14:textId="77777777" w:rsidR="003E5E59" w:rsidRDefault="003E5E59" w:rsidP="003E5E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E6DBB"/>
    <w:multiLevelType w:val="hybridMultilevel"/>
    <w:tmpl w:val="221AC3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AA0777"/>
    <w:multiLevelType w:val="hybridMultilevel"/>
    <w:tmpl w:val="153626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FAC5FCB"/>
    <w:multiLevelType w:val="hybridMultilevel"/>
    <w:tmpl w:val="4596DF60"/>
    <w:lvl w:ilvl="0" w:tplc="D1DA294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activeWritingStyle w:appName="MSWord" w:lang="en-GB" w:vendorID="64" w:dllVersion="131078" w:nlCheck="1" w:checkStyle="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A06"/>
    <w:rsid w:val="0001756D"/>
    <w:rsid w:val="000832AB"/>
    <w:rsid w:val="00123849"/>
    <w:rsid w:val="00130A06"/>
    <w:rsid w:val="00221C31"/>
    <w:rsid w:val="002867A5"/>
    <w:rsid w:val="002A3186"/>
    <w:rsid w:val="00356748"/>
    <w:rsid w:val="003C240F"/>
    <w:rsid w:val="003E5E59"/>
    <w:rsid w:val="004C6B48"/>
    <w:rsid w:val="004D5A85"/>
    <w:rsid w:val="004F2872"/>
    <w:rsid w:val="004F2919"/>
    <w:rsid w:val="0052509C"/>
    <w:rsid w:val="0052652B"/>
    <w:rsid w:val="005623DA"/>
    <w:rsid w:val="0062560C"/>
    <w:rsid w:val="00661379"/>
    <w:rsid w:val="006D3367"/>
    <w:rsid w:val="006E016A"/>
    <w:rsid w:val="006F7AF8"/>
    <w:rsid w:val="007258F5"/>
    <w:rsid w:val="007862B3"/>
    <w:rsid w:val="00796B81"/>
    <w:rsid w:val="007A0E8F"/>
    <w:rsid w:val="007A7A7F"/>
    <w:rsid w:val="00851213"/>
    <w:rsid w:val="008752AF"/>
    <w:rsid w:val="0088716B"/>
    <w:rsid w:val="00901AF5"/>
    <w:rsid w:val="00916200"/>
    <w:rsid w:val="009225D3"/>
    <w:rsid w:val="009542DB"/>
    <w:rsid w:val="00986095"/>
    <w:rsid w:val="0099333B"/>
    <w:rsid w:val="009A2CCA"/>
    <w:rsid w:val="009D5E56"/>
    <w:rsid w:val="00A06FFE"/>
    <w:rsid w:val="00A1592D"/>
    <w:rsid w:val="00A47F5B"/>
    <w:rsid w:val="00A70264"/>
    <w:rsid w:val="00A720F2"/>
    <w:rsid w:val="00AA0678"/>
    <w:rsid w:val="00AA483F"/>
    <w:rsid w:val="00B16300"/>
    <w:rsid w:val="00B273B8"/>
    <w:rsid w:val="00B32573"/>
    <w:rsid w:val="00B64EE7"/>
    <w:rsid w:val="00BF5CE2"/>
    <w:rsid w:val="00BF7BB4"/>
    <w:rsid w:val="00C03882"/>
    <w:rsid w:val="00C573CE"/>
    <w:rsid w:val="00C6389C"/>
    <w:rsid w:val="00C668E7"/>
    <w:rsid w:val="00CC412D"/>
    <w:rsid w:val="00CC7EF8"/>
    <w:rsid w:val="00CF7C34"/>
    <w:rsid w:val="00D8522E"/>
    <w:rsid w:val="00DB5D33"/>
    <w:rsid w:val="00E12779"/>
    <w:rsid w:val="00E22AD5"/>
    <w:rsid w:val="00E473EB"/>
    <w:rsid w:val="00E65491"/>
    <w:rsid w:val="00E76E50"/>
    <w:rsid w:val="00EE350C"/>
    <w:rsid w:val="00F62C3D"/>
    <w:rsid w:val="00F763D0"/>
    <w:rsid w:val="00F802A9"/>
    <w:rsid w:val="00F87E82"/>
    <w:rsid w:val="00FA2FCB"/>
    <w:rsid w:val="00FB4526"/>
    <w:rsid w:val="00FC1F17"/>
    <w:rsid w:val="00FD2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94EEE0"/>
  <w15:docId w15:val="{9F1A2A54-8081-4A39-9172-4348432A7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C1F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47F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A2CCA"/>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47F5B"/>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FC1F17"/>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3C240F"/>
    <w:rPr>
      <w:sz w:val="16"/>
      <w:szCs w:val="16"/>
    </w:rPr>
  </w:style>
  <w:style w:type="paragraph" w:styleId="CommentText">
    <w:name w:val="annotation text"/>
    <w:basedOn w:val="Normal"/>
    <w:link w:val="CommentTextChar"/>
    <w:uiPriority w:val="99"/>
    <w:semiHidden/>
    <w:unhideWhenUsed/>
    <w:rsid w:val="003C240F"/>
    <w:pPr>
      <w:spacing w:line="240" w:lineRule="auto"/>
    </w:pPr>
    <w:rPr>
      <w:sz w:val="20"/>
      <w:szCs w:val="20"/>
    </w:rPr>
  </w:style>
  <w:style w:type="character" w:customStyle="1" w:styleId="CommentTextChar">
    <w:name w:val="Comment Text Char"/>
    <w:basedOn w:val="DefaultParagraphFont"/>
    <w:link w:val="CommentText"/>
    <w:uiPriority w:val="99"/>
    <w:semiHidden/>
    <w:rsid w:val="003C240F"/>
    <w:rPr>
      <w:sz w:val="20"/>
      <w:szCs w:val="20"/>
    </w:rPr>
  </w:style>
  <w:style w:type="paragraph" w:styleId="CommentSubject">
    <w:name w:val="annotation subject"/>
    <w:basedOn w:val="CommentText"/>
    <w:next w:val="CommentText"/>
    <w:link w:val="CommentSubjectChar"/>
    <w:uiPriority w:val="99"/>
    <w:semiHidden/>
    <w:unhideWhenUsed/>
    <w:rsid w:val="003C240F"/>
    <w:rPr>
      <w:b/>
      <w:bCs/>
    </w:rPr>
  </w:style>
  <w:style w:type="character" w:customStyle="1" w:styleId="CommentSubjectChar">
    <w:name w:val="Comment Subject Char"/>
    <w:basedOn w:val="CommentTextChar"/>
    <w:link w:val="CommentSubject"/>
    <w:uiPriority w:val="99"/>
    <w:semiHidden/>
    <w:rsid w:val="003C240F"/>
    <w:rPr>
      <w:b/>
      <w:bCs/>
      <w:sz w:val="20"/>
      <w:szCs w:val="20"/>
    </w:rPr>
  </w:style>
  <w:style w:type="paragraph" w:styleId="BalloonText">
    <w:name w:val="Balloon Text"/>
    <w:basedOn w:val="Normal"/>
    <w:link w:val="BalloonTextChar"/>
    <w:uiPriority w:val="99"/>
    <w:semiHidden/>
    <w:unhideWhenUsed/>
    <w:rsid w:val="003C2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240F"/>
    <w:rPr>
      <w:rFonts w:ascii="Segoe UI" w:hAnsi="Segoe UI" w:cs="Segoe UI"/>
      <w:sz w:val="18"/>
      <w:szCs w:val="18"/>
    </w:rPr>
  </w:style>
  <w:style w:type="table" w:styleId="TableGrid">
    <w:name w:val="Table Grid"/>
    <w:basedOn w:val="TableNormal"/>
    <w:uiPriority w:val="39"/>
    <w:rsid w:val="00E47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9542D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9542D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9542D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aption">
    <w:name w:val="caption"/>
    <w:basedOn w:val="Normal"/>
    <w:next w:val="Normal"/>
    <w:uiPriority w:val="35"/>
    <w:unhideWhenUsed/>
    <w:qFormat/>
    <w:rsid w:val="00AA483F"/>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9D5E56"/>
    <w:rPr>
      <w:color w:val="808080"/>
    </w:rPr>
  </w:style>
  <w:style w:type="paragraph" w:styleId="Header">
    <w:name w:val="header"/>
    <w:basedOn w:val="Normal"/>
    <w:link w:val="HeaderChar"/>
    <w:uiPriority w:val="99"/>
    <w:unhideWhenUsed/>
    <w:rsid w:val="003E5E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E59"/>
  </w:style>
  <w:style w:type="paragraph" w:styleId="Footer">
    <w:name w:val="footer"/>
    <w:basedOn w:val="Normal"/>
    <w:link w:val="FooterChar"/>
    <w:uiPriority w:val="99"/>
    <w:unhideWhenUsed/>
    <w:rsid w:val="003E5E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E59"/>
  </w:style>
  <w:style w:type="character" w:customStyle="1" w:styleId="Heading3Char">
    <w:name w:val="Heading 3 Char"/>
    <w:basedOn w:val="DefaultParagraphFont"/>
    <w:link w:val="Heading3"/>
    <w:uiPriority w:val="9"/>
    <w:rsid w:val="009A2CCA"/>
    <w:rPr>
      <w:rFonts w:asciiTheme="majorHAnsi" w:eastAsiaTheme="majorEastAsia" w:hAnsiTheme="majorHAnsi" w:cstheme="majorBidi"/>
      <w:b/>
      <w:bCs/>
      <w:color w:val="5B9BD5" w:themeColor="accent1"/>
    </w:rPr>
  </w:style>
  <w:style w:type="paragraph" w:styleId="ListParagraph">
    <w:name w:val="List Paragraph"/>
    <w:basedOn w:val="Normal"/>
    <w:uiPriority w:val="34"/>
    <w:qFormat/>
    <w:rsid w:val="00B32573"/>
    <w:pPr>
      <w:ind w:left="720"/>
      <w:contextualSpacing/>
    </w:pPr>
  </w:style>
  <w:style w:type="character" w:styleId="Hyperlink">
    <w:name w:val="Hyperlink"/>
    <w:basedOn w:val="DefaultParagraphFont"/>
    <w:uiPriority w:val="99"/>
    <w:unhideWhenUsed/>
    <w:rsid w:val="00B32573"/>
    <w:rPr>
      <w:color w:val="0563C1" w:themeColor="hyperlink"/>
      <w:u w:val="single"/>
    </w:rPr>
  </w:style>
  <w:style w:type="paragraph" w:styleId="Title">
    <w:name w:val="Title"/>
    <w:basedOn w:val="Normal"/>
    <w:next w:val="Normal"/>
    <w:link w:val="TitleChar"/>
    <w:uiPriority w:val="10"/>
    <w:qFormat/>
    <w:rsid w:val="001238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38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84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23849"/>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ilumilhc.web.cern.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3C498-EE75-4B29-9C51-5C2E1EB82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1844</Words>
  <Characters>10516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CERN</Company>
  <LinksUpToDate>false</LinksUpToDate>
  <CharactersWithSpaces>12336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Hedin</dc:creator>
  <cp:lastModifiedBy>Kristina Hedin</cp:lastModifiedBy>
  <cp:revision>2</cp:revision>
  <dcterms:created xsi:type="dcterms:W3CDTF">2016-08-24T16:26:00Z</dcterms:created>
  <dcterms:modified xsi:type="dcterms:W3CDTF">2016-08-24T16:26:00Z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-1332430284</vt:i4>
  </property>
</Properties>
</file>